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Le jour où Martina  décidait qu'elle n'irait plus à l'école, c'était encore très to^t le matin, vers le milieu du mois d'octob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Elle quittait son lit, elle traversait pieds nus sa chambre et elle écartait un peu  les lames des stores pour regarder dehors. Il y avait beaucoup de soleil et en se penchant un peu , elle pouvait voir un morceau de ciel ble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En bas, sur le trottoir, trois ou quatre pigeons sautillaient, leurs plumes ébouriffées par le v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Au-dessus des toits des voitures arre^tées, la mer était bleu sombre, et il y avait un voilier blanc qui avançait difficilem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Martina regardait tout cela, et elle se sentait soulagée d'avoir décidé de ne plus aller à l'écol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Elle retournait vers le centre de la chambre, elle s'asseyait devant sa table, et sans allumer la lumière elle commençait à écrire une lettr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