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Quand il a commencé à souffler, cette année-là sur la cité, ma mère avait tout de suite reconnu ce vent. Elle a vu les nuages de poussière grise qui avançaient sur la plaine , qui brouillaient la mer et la riviè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Alors les gens ne sortaient plus qu'enveloppés dans leurs manteaux malgré la chale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Maman était triste parce qu'elle pensait à ceux que le vent allait emmener avec lui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Quand elle a entendu dire que le vieux Albert était malade, son coeur s'est serré et elle n'a plus respiré pendant un insta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Elle a marché et couru jusqu'à la maison du pe^cheur. Elle n'avait jamais vraiment ressenti cela auparavant. Elle s'était assise pour ne pas tomber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