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Dictée.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Il me semble que je n'étais amie a vec personne à l'école privée. Je n'allais chez aucune fille et aucune ne vanait chez moi.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Mais on ne se fréquentait pas en dehors de l'école , sauf à emprunter un itinéraire commun.Il n'y avait que des amitiés de trajet.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Je faisais une partie du mien avec Monique , une fille de cultivateur des environs , qui déposait sa bicyclette le matin chez une vieille tante (avec qui elle déjeunait à midi) et la reprenait le soir Aussi grande et aussi peu développée que moi, elle avait de grosses joues et de grosses lèvres au bord desquelles la nourriture laissait souvent des traces.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Elle travaillait dans l'anxiété pour des résultats médiocres. Quand je passais la prendre à une heure chez sa tante, nous nous racontions d'abord ce que nous venions de manger.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6"/>
          <w:shd w:fill="auto" w:val="clear"/>
        </w:rPr>
        <w:t xml:space="preserve">E 'tant la seule de la famille et du voisinage à aller à l'école privée en dehors de la classe je n'avais de complicité scolaire avec personnne.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