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Dictée.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Il me semble que je n'étais amie a vec personne à l'école privée. Je n'allais chez aucune fille et aucune ne vanait chez moi.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Mais on ne se fréquentait pas en dehors de l'école , sauf à emprunter un itinéraire commun.Il n'y avait que des amitiés de trajet.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Je faisais une partie du mien avec Monique , une fille de cultivateur des environs , qui déposait sa bicyclette le matin chez une vieille tante (avec qui elle déjeunait à midi) et la reprenait le soir Aussi grande et aussi peu développée que moi, elle avait de grosses joues et de grosses lèvres au bord desquelles la nourriture laissait souvent des traces.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Elle travaillait dans l'anxiété pour des résultats médiocres. Quand je passais la prendre à une heure chez sa tante, nous nous racontions d'abord ce que nous venions de manger.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 'tant la seule de la famille et du voisinage à aller à l'école privée en dehors de la classe je n'avais de complicité scolaire avec personnne.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