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Dictée.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Ce sont souvent des amours secrètes, celles qu'on partage avec une ville. Des cités comme Paris et me^me Florence sont refermées sur elles me^mes et limitent ainsi le monde qui leur est propre..Mais, Alger et avec elle certains milieux privilégiés comme les villes sur la mer, s'ouvre dans le ciel comme une bouche ou une blessure. Ce qu'on peut aimer à Alger, c'est ce dont tout le monde vit : la mer au tournant de chaque rue,un certain poids de soleil, la beauté de la race. Et comme toujours dans cette impudeur se retrouve un parfum plus secret.. A Paris on peut avoir la nostalgie d'espace(s). Ici , du moins, l'homme est comblé, et assuré de ses désirs, il peut alors mesurer ses richesses.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