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ictée : Le voya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urant le trajet, mon père n'avait pas dit un mo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l y eut deux arre^ts au bord de la route pour manger. Ma mère ne parlait pas non plus . Je sentais que ce voyage était une fuite . Nous nous éloignions le plus possible du village . Mon père, généralement prudent conduisait vite .On aurait dit que nous étions poursuivis, pourchassés par une armée invisib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Notre installation se fit assez rapidement. Nous fu^mes aidés par d'autres familles ainsi que par Madame Simone , envoyée par la mairie pour nous faciliter les démarches administrati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J'étais assaillie de choses nouvelles et je voulais comprendre. J'avais l'impression d'e^tre devenue, du jour au lendemain, sourde-muette , jetée et oubliée par mes parents dans une ville où tout le monde me tournait le dos, où personne ne me regardait ni ne me parlai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