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BAD5" w14:textId="77777777" w:rsidR="006C613D" w:rsidRPr="00095106" w:rsidRDefault="006C613D" w:rsidP="00095106">
      <w:pPr>
        <w:jc w:val="center"/>
        <w:rPr>
          <w:rFonts w:ascii="Garamond" w:eastAsia="Times New Roman" w:hAnsi="Garamond" w:cs="Times New Roman"/>
          <w:sz w:val="28"/>
          <w:lang w:val="fr-FR"/>
        </w:rPr>
      </w:pPr>
      <w:r w:rsidRPr="00095106">
        <w:rPr>
          <w:rFonts w:ascii="Garamond" w:eastAsia="Times New Roman" w:hAnsi="Garamond" w:cs="Times New Roman"/>
          <w:sz w:val="28"/>
          <w:lang w:val="fr-FR"/>
        </w:rPr>
        <w:t>Liste de verbes</w:t>
      </w:r>
    </w:p>
    <w:p w14:paraId="17913C9F" w14:textId="77777777" w:rsidR="002819A6" w:rsidRPr="00095106" w:rsidRDefault="002819A6">
      <w:pPr>
        <w:rPr>
          <w:rFonts w:ascii="Garamond" w:hAnsi="Garamond"/>
          <w:sz w:val="28"/>
          <w:lang w:val="fr-FR"/>
        </w:rPr>
      </w:pPr>
    </w:p>
    <w:p w14:paraId="39CF5EED" w14:textId="77777777" w:rsidR="005E3820" w:rsidRPr="00095106" w:rsidRDefault="005E3820">
      <w:pPr>
        <w:rPr>
          <w:rFonts w:ascii="Garamond" w:hAnsi="Garamond"/>
          <w:sz w:val="28"/>
          <w:lang w:val="fr-FR"/>
        </w:rPr>
      </w:pPr>
    </w:p>
    <w:p w14:paraId="637988A8" w14:textId="77777777" w:rsidR="005E3820" w:rsidRPr="00095106" w:rsidRDefault="005E3820" w:rsidP="005E3820">
      <w:pPr>
        <w:rPr>
          <w:rFonts w:ascii="Garamond" w:hAnsi="Garamond"/>
          <w:sz w:val="28"/>
          <w:lang w:val="fr-FR"/>
        </w:rPr>
      </w:pPr>
    </w:p>
    <w:p w14:paraId="487C77B6" w14:textId="77777777" w:rsidR="006C613D" w:rsidRPr="00095106" w:rsidRDefault="00095106" w:rsidP="005E3820">
      <w:pPr>
        <w:outlineLvl w:val="2"/>
        <w:rPr>
          <w:rFonts w:ascii="Garamond" w:eastAsia="Times New Roman" w:hAnsi="Garamond" w:cs="Times New Roman"/>
          <w:b/>
          <w:bCs/>
          <w:color w:val="000000"/>
          <w:sz w:val="28"/>
          <w:lang w:val="fr-FR"/>
        </w:rPr>
      </w:pPr>
      <w:r w:rsidRPr="00095106">
        <w:rPr>
          <w:rFonts w:ascii="Garamond" w:eastAsia="Times New Roman" w:hAnsi="Garamond" w:cs="Times New Roman"/>
          <w:b/>
          <w:bCs/>
          <w:color w:val="000000"/>
          <w:sz w:val="28"/>
          <w:lang w:val="fr-FR"/>
        </w:rPr>
        <w:t xml:space="preserve">Verbes </w:t>
      </w:r>
      <w:r w:rsidR="006C613D" w:rsidRPr="00095106">
        <w:rPr>
          <w:rFonts w:ascii="Garamond" w:eastAsia="Times New Roman" w:hAnsi="Garamond" w:cs="Times New Roman"/>
          <w:b/>
          <w:bCs/>
          <w:color w:val="000000"/>
          <w:sz w:val="28"/>
          <w:lang w:val="fr-FR"/>
        </w:rPr>
        <w:t>transitifs directs</w:t>
      </w:r>
    </w:p>
    <w:p w14:paraId="6A09636C" w14:textId="77777777" w:rsidR="006C613D" w:rsidRPr="00095106" w:rsidRDefault="006C613D" w:rsidP="005E3820">
      <w:pPr>
        <w:rPr>
          <w:rFonts w:ascii="Garamond" w:hAnsi="Garamond" w:cs="Times New Roman"/>
          <w:color w:val="000000"/>
          <w:sz w:val="28"/>
          <w:lang w:val="fr-FR"/>
        </w:rPr>
      </w:pPr>
      <w:r w:rsidRPr="00095106">
        <w:rPr>
          <w:rFonts w:ascii="Garamond" w:hAnsi="Garamond" w:cs="Times New Roman"/>
          <w:color w:val="000000"/>
          <w:sz w:val="28"/>
          <w:lang w:val="fr-FR"/>
        </w:rPr>
        <w:t>Aider qn ; Aimer qn / qch ; Apprendre qch ; Attendre qch / qn ; Chercher qn / qch ;</w:t>
      </w:r>
      <w:r w:rsidR="00095106">
        <w:rPr>
          <w:rFonts w:ascii="Garamond" w:hAnsi="Garamond" w:cs="Times New Roman"/>
          <w:color w:val="000000"/>
          <w:sz w:val="28"/>
          <w:lang w:val="fr-FR"/>
        </w:rPr>
        <w:t xml:space="preserve"> 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Choisir qn / qch</w:t>
      </w:r>
    </w:p>
    <w:p w14:paraId="05380C11" w14:textId="77777777" w:rsidR="006C613D" w:rsidRPr="00095106" w:rsidRDefault="006C613D" w:rsidP="005E3820">
      <w:pPr>
        <w:rPr>
          <w:rFonts w:ascii="Garamond" w:hAnsi="Garamond" w:cs="Times New Roman"/>
          <w:color w:val="000000"/>
          <w:sz w:val="28"/>
          <w:lang w:val="fr-FR"/>
        </w:rPr>
      </w:pPr>
      <w:r w:rsidRPr="00095106">
        <w:rPr>
          <w:rFonts w:ascii="Garamond" w:hAnsi="Garamond" w:cs="Times New Roman"/>
          <w:color w:val="000000"/>
          <w:sz w:val="28"/>
          <w:lang w:val="fr-FR"/>
        </w:rPr>
        <w:t>Commander qch ; Commencer qch ; Conna</w:t>
      </w:r>
      <w:r w:rsidRPr="00095106">
        <w:rPr>
          <w:rFonts w:ascii="Garamond" w:hAnsi="Garamond" w:cs="Menlo Regular"/>
          <w:color w:val="000000"/>
          <w:sz w:val="28"/>
          <w:lang w:val="fr-FR"/>
        </w:rPr>
        <w:t>î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tre qn ; Continuer qch ;</w:t>
      </w:r>
      <w:r w:rsidR="00095106">
        <w:rPr>
          <w:rFonts w:ascii="Garamond" w:hAnsi="Garamond" w:cs="Times New Roman"/>
          <w:color w:val="000000"/>
          <w:sz w:val="28"/>
          <w:lang w:val="fr-FR"/>
        </w:rPr>
        <w:t xml:space="preserve"> 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D</w:t>
      </w:r>
      <w:r w:rsidRPr="00095106">
        <w:rPr>
          <w:rFonts w:ascii="Garamond" w:hAnsi="Garamond" w:cs="Menlo Regular"/>
          <w:color w:val="000000"/>
          <w:sz w:val="28"/>
          <w:lang w:val="fr-FR"/>
        </w:rPr>
        <w:t>ét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ester qn / qch</w:t>
      </w:r>
    </w:p>
    <w:p w14:paraId="523395E2" w14:textId="77777777" w:rsidR="006C613D" w:rsidRPr="00095106" w:rsidRDefault="006C613D" w:rsidP="005E3820">
      <w:pPr>
        <w:rPr>
          <w:rFonts w:ascii="Garamond" w:hAnsi="Garamond" w:cs="Times New Roman"/>
          <w:color w:val="000000"/>
          <w:sz w:val="28"/>
          <w:lang w:val="fr-FR"/>
        </w:rPr>
      </w:pPr>
      <w:r w:rsidRPr="00095106">
        <w:rPr>
          <w:rFonts w:ascii="Garamond" w:hAnsi="Garamond" w:cs="Menlo Regular"/>
          <w:color w:val="000000"/>
          <w:sz w:val="28"/>
          <w:lang w:val="fr-FR"/>
        </w:rPr>
        <w:t>É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couter qn / qch ; Enseigner qch (</w:t>
      </w:r>
      <w:r w:rsidRPr="00095106">
        <w:rPr>
          <w:rFonts w:ascii="Garamond" w:hAnsi="Garamond" w:cs="Menlo Regular"/>
          <w:color w:val="000000"/>
          <w:sz w:val="28"/>
          <w:lang w:val="fr-FR"/>
        </w:rPr>
        <w:t xml:space="preserve">à 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qn) ; Entendre qn / qch ; Envoyer qch ; Faire qch ; F</w:t>
      </w:r>
      <w:r w:rsidRPr="00095106">
        <w:rPr>
          <w:rFonts w:ascii="Garamond" w:hAnsi="Garamond" w:cs="Menlo Regular"/>
          <w:color w:val="000000"/>
          <w:sz w:val="28"/>
          <w:lang w:val="fr-FR"/>
        </w:rPr>
        <w:t>é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liciter qn</w:t>
      </w:r>
    </w:p>
    <w:p w14:paraId="2009D14D" w14:textId="77777777" w:rsidR="006C613D" w:rsidRPr="00095106" w:rsidRDefault="006C613D" w:rsidP="005E3820">
      <w:pPr>
        <w:rPr>
          <w:rFonts w:ascii="Garamond" w:hAnsi="Garamond" w:cs="Times New Roman"/>
          <w:color w:val="000000"/>
          <w:sz w:val="28"/>
          <w:lang w:val="fr-FR"/>
        </w:rPr>
      </w:pPr>
      <w:r w:rsidRPr="00095106">
        <w:rPr>
          <w:rFonts w:ascii="Garamond" w:hAnsi="Garamond" w:cs="Times New Roman"/>
          <w:color w:val="000000"/>
          <w:sz w:val="28"/>
          <w:lang w:val="fr-FR"/>
        </w:rPr>
        <w:t>Finir qch ; Garder qch / qn ; Inviter qn ; Mettre qch ; Oublier qch ; Pr</w:t>
      </w:r>
      <w:r w:rsidRPr="00095106">
        <w:rPr>
          <w:rFonts w:ascii="Garamond" w:hAnsi="Garamond" w:cs="Menlo Regular"/>
          <w:color w:val="000000"/>
          <w:sz w:val="28"/>
          <w:lang w:val="fr-FR"/>
        </w:rPr>
        <w:t>é</w:t>
      </w:r>
      <w:r w:rsidRPr="00095106">
        <w:rPr>
          <w:rFonts w:ascii="Garamond" w:hAnsi="Garamond" w:cs="Times New Roman"/>
          <w:color w:val="000000"/>
          <w:sz w:val="28"/>
          <w:lang w:val="fr-FR"/>
        </w:rPr>
        <w:t>parer qch ; Refuser qch</w:t>
      </w:r>
    </w:p>
    <w:p w14:paraId="33AF346A" w14:textId="77777777" w:rsidR="006C613D" w:rsidRPr="00095106" w:rsidRDefault="006C613D" w:rsidP="005E3820">
      <w:pPr>
        <w:rPr>
          <w:rFonts w:ascii="Garamond" w:hAnsi="Garamond" w:cs="Times New Roman"/>
          <w:color w:val="000000"/>
          <w:sz w:val="28"/>
          <w:lang w:val="fr-FR"/>
        </w:rPr>
      </w:pPr>
      <w:r w:rsidRPr="00095106">
        <w:rPr>
          <w:rFonts w:ascii="Garamond" w:hAnsi="Garamond" w:cs="Times New Roman"/>
          <w:color w:val="000000"/>
          <w:sz w:val="28"/>
          <w:lang w:val="fr-FR"/>
        </w:rPr>
        <w:t>Regarder qn / qch ; Regretter qch ; Remercier qn ; Voir qn / qch ; Vouloir qch</w:t>
      </w:r>
    </w:p>
    <w:p w14:paraId="637A9E3F" w14:textId="77777777" w:rsidR="005E3820" w:rsidRDefault="005E3820" w:rsidP="005E3820">
      <w:pPr>
        <w:shd w:val="clear" w:color="auto" w:fill="FFFFFF"/>
        <w:rPr>
          <w:rFonts w:ascii="Garamond" w:hAnsi="Garamond" w:cs="Times New Roman"/>
          <w:color w:val="000000"/>
          <w:sz w:val="28"/>
          <w:lang w:val="fr-FR"/>
        </w:rPr>
      </w:pPr>
      <w:r w:rsidRPr="00095106">
        <w:rPr>
          <w:rFonts w:ascii="Garamond" w:hAnsi="Garamond" w:cs="Times New Roman"/>
          <w:color w:val="000000"/>
          <w:sz w:val="28"/>
          <w:lang w:val="fr-FR"/>
        </w:rPr>
        <w:t> </w:t>
      </w:r>
    </w:p>
    <w:p w14:paraId="7215CB9F" w14:textId="77777777" w:rsidR="00095106" w:rsidRPr="00095106" w:rsidRDefault="00095106" w:rsidP="00095106">
      <w:pPr>
        <w:rPr>
          <w:rFonts w:ascii="Garamond" w:eastAsia="Times New Roman" w:hAnsi="Garamond" w:cs="Times New Roman"/>
          <w:b/>
          <w:sz w:val="28"/>
          <w:lang w:val="fr-FR"/>
        </w:rPr>
      </w:pPr>
      <w:r w:rsidRPr="00095106">
        <w:rPr>
          <w:rFonts w:ascii="Garamond" w:eastAsia="Times New Roman" w:hAnsi="Garamond" w:cs="Times New Roman"/>
          <w:b/>
          <w:sz w:val="28"/>
          <w:lang w:val="fr-FR"/>
        </w:rPr>
        <w:t xml:space="preserve">Verbes transitifs indirects : </w:t>
      </w:r>
    </w:p>
    <w:p w14:paraId="493192D0" w14:textId="77777777" w:rsidR="00095106" w:rsidRPr="00095106" w:rsidRDefault="00095106" w:rsidP="00095106">
      <w:pPr>
        <w:rPr>
          <w:rFonts w:ascii="Garamond" w:eastAsia="Times New Roman" w:hAnsi="Garamond" w:cs="Times New Roman"/>
          <w:sz w:val="28"/>
          <w:lang w:val="fr-FR"/>
        </w:rPr>
      </w:pPr>
      <w:r w:rsidRPr="00095106">
        <w:rPr>
          <w:rFonts w:ascii="Garamond" w:eastAsia="Times New Roman" w:hAnsi="Garamond" w:cs="Times New Roman"/>
          <w:sz w:val="28"/>
          <w:lang w:val="fr-FR"/>
        </w:rPr>
        <w:t xml:space="preserve">Dépendre de - Se moquer de - Manquer de – Rêver de – Rire de - S’apercevoir de – S’emparer de S’excuser de - Se méfier de - S’occuper de – Se plaindre de - Se servir de - Se souvenir de Appartenir à - Echapper à - Jouer à – Mourir de - Obéir à – Participer à - Penser à – Plaire à Profiter de - Réfléchir à - Renoncer à – Répondre à – Résister à - Ressembler à - S’attendre à </w:t>
      </w:r>
      <w:r>
        <w:rPr>
          <w:rFonts w:ascii="Garamond" w:eastAsia="Times New Roman" w:hAnsi="Garamond" w:cs="Times New Roman"/>
          <w:sz w:val="28"/>
          <w:lang w:val="fr-FR"/>
        </w:rPr>
        <w:t xml:space="preserve">- </w:t>
      </w:r>
      <w:r w:rsidRPr="00095106">
        <w:rPr>
          <w:rFonts w:ascii="Garamond" w:eastAsia="Times New Roman" w:hAnsi="Garamond" w:cs="Times New Roman"/>
          <w:sz w:val="28"/>
          <w:lang w:val="fr-FR"/>
        </w:rPr>
        <w:t>Se confier à - Se douter de – Servir à - S’habituer à - S’intéresser à – Songer à - S’opposer à Téléphoner à - Tenir à - Jouer avec - Courir après – Voter pour</w:t>
      </w:r>
      <w:r w:rsidR="00967A64">
        <w:rPr>
          <w:rFonts w:ascii="Garamond" w:eastAsia="Times New Roman" w:hAnsi="Garamond" w:cs="Times New Roman"/>
          <w:sz w:val="28"/>
          <w:lang w:val="fr-FR"/>
        </w:rPr>
        <w:t xml:space="preserve"> – considérer comme</w:t>
      </w:r>
    </w:p>
    <w:p w14:paraId="0DDA1FBD" w14:textId="77777777" w:rsidR="00095106" w:rsidRPr="00095106" w:rsidRDefault="00095106" w:rsidP="005E3820">
      <w:pPr>
        <w:shd w:val="clear" w:color="auto" w:fill="FFFFFF"/>
        <w:rPr>
          <w:rFonts w:ascii="Garamond" w:hAnsi="Garamond" w:cs="Times New Roman"/>
          <w:color w:val="000000"/>
          <w:sz w:val="28"/>
          <w:lang w:val="fr-FR"/>
        </w:rPr>
      </w:pPr>
    </w:p>
    <w:p w14:paraId="040057E7" w14:textId="77777777" w:rsidR="00095106" w:rsidRDefault="00095106" w:rsidP="005E3820">
      <w:pPr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</w:pPr>
      <w:r>
        <w:rPr>
          <w:rFonts w:ascii="Garamond" w:eastAsia="Times New Roman" w:hAnsi="Garamond" w:cs="Times New Roman"/>
          <w:b/>
          <w:bCs/>
          <w:color w:val="333333"/>
          <w:sz w:val="28"/>
          <w:shd w:val="clear" w:color="auto" w:fill="FFFFFF"/>
          <w:lang w:val="fr-FR"/>
        </w:rPr>
        <w:t>V</w:t>
      </w:r>
      <w:r w:rsidR="005E3820" w:rsidRPr="00095106">
        <w:rPr>
          <w:rFonts w:ascii="Garamond" w:eastAsia="Times New Roman" w:hAnsi="Garamond" w:cs="Times New Roman"/>
          <w:b/>
          <w:bCs/>
          <w:color w:val="333333"/>
          <w:sz w:val="28"/>
          <w:shd w:val="clear" w:color="auto" w:fill="FFFFFF"/>
          <w:lang w:val="fr-FR"/>
        </w:rPr>
        <w:t>erbes attributifs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 </w:t>
      </w:r>
    </w:p>
    <w:p w14:paraId="1C38DBE9" w14:textId="77777777" w:rsidR="006C613D" w:rsidRPr="00095106" w:rsidRDefault="00095106" w:rsidP="005E3820">
      <w:pPr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</w:pPr>
      <w:r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 xml:space="preserve">- 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être 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et les verbes équivalents (qui pourraient d'ailleurs être remplacés par le verbe </w:t>
      </w:r>
      <w:r w:rsidR="005E3820" w:rsidRPr="00095106">
        <w:rPr>
          <w:rFonts w:ascii="Garamond" w:eastAsia="Times New Roman" w:hAnsi="Garamond" w:cs="Times New Roman"/>
          <w:iCs/>
          <w:color w:val="333333"/>
          <w:sz w:val="28"/>
          <w:shd w:val="clear" w:color="auto" w:fill="FFFFFF"/>
          <w:lang w:val="fr-FR"/>
        </w:rPr>
        <w:t>être 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dans la phrase) : </w:t>
      </w:r>
    </w:p>
    <w:p w14:paraId="4C594CD1" w14:textId="77777777" w:rsidR="006C613D" w:rsidRPr="00095106" w:rsidRDefault="00095106" w:rsidP="005E3820">
      <w:pPr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</w:pPr>
      <w:r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 xml:space="preserve">- 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paraître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, 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sembler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, 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devenir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 xml:space="preserve">, 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demeurer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, 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rester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, </w:t>
      </w:r>
    </w:p>
    <w:p w14:paraId="18E4B93B" w14:textId="77777777" w:rsidR="005E3820" w:rsidRPr="00095106" w:rsidRDefault="00095106" w:rsidP="005E3820">
      <w:pPr>
        <w:rPr>
          <w:rFonts w:ascii="Garamond" w:eastAsia="Times New Roman" w:hAnsi="Garamond" w:cs="Times New Roman"/>
          <w:sz w:val="28"/>
          <w:lang w:val="fr-FR"/>
        </w:rPr>
      </w:pPr>
      <w:r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 xml:space="preserve">- </w:t>
      </w:r>
      <w:r w:rsidR="006C613D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les locutions verbales</w:t>
      </w:r>
      <w:r w:rsidR="00BC4821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 xml:space="preserve"> comme : </w:t>
      </w:r>
      <w:r w:rsidR="006C613D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 xml:space="preserve"> 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avoir l'air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, </w:t>
      </w:r>
      <w:r w:rsidR="005E3820" w:rsidRPr="00095106">
        <w:rPr>
          <w:rFonts w:ascii="Garamond" w:eastAsia="Times New Roman" w:hAnsi="Garamond" w:cs="Times New Roman"/>
          <w:bCs/>
          <w:iCs/>
          <w:color w:val="333333"/>
          <w:sz w:val="28"/>
          <w:shd w:val="clear" w:color="auto" w:fill="FFFFFF"/>
          <w:lang w:val="fr-FR"/>
        </w:rPr>
        <w:t>passer pour</w:t>
      </w:r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 xml:space="preserve">, </w:t>
      </w:r>
      <w:proofErr w:type="spellStart"/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etc</w:t>
      </w:r>
      <w:proofErr w:type="spellEnd"/>
      <w:r w:rsidR="005E3820" w:rsidRPr="00095106">
        <w:rPr>
          <w:rFonts w:ascii="Garamond" w:eastAsia="Times New Roman" w:hAnsi="Garamond" w:cs="Times New Roman"/>
          <w:color w:val="333333"/>
          <w:sz w:val="28"/>
          <w:shd w:val="clear" w:color="auto" w:fill="FFFFFF"/>
          <w:lang w:val="fr-FR"/>
        </w:rPr>
        <w:t> </w:t>
      </w:r>
    </w:p>
    <w:p w14:paraId="19A2D4F8" w14:textId="77777777" w:rsidR="005E3820" w:rsidRPr="00095106" w:rsidRDefault="005E3820" w:rsidP="005E3820">
      <w:pPr>
        <w:rPr>
          <w:rFonts w:ascii="Garamond" w:hAnsi="Garamond"/>
          <w:sz w:val="28"/>
          <w:lang w:val="fr-FR"/>
        </w:rPr>
      </w:pPr>
    </w:p>
    <w:sectPr w:rsidR="005E3820" w:rsidRPr="00095106" w:rsidSect="001249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20"/>
    <w:rsid w:val="00095106"/>
    <w:rsid w:val="001249A1"/>
    <w:rsid w:val="00202F7C"/>
    <w:rsid w:val="002819A6"/>
    <w:rsid w:val="005E3820"/>
    <w:rsid w:val="006C613D"/>
    <w:rsid w:val="00967A64"/>
    <w:rsid w:val="00BC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D7B17"/>
  <w14:defaultImageDpi w14:val="300"/>
  <w15:docId w15:val="{69C0A146-01AE-4043-B594-248CA59A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E382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E3820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E3820"/>
    <w:rPr>
      <w:rFonts w:ascii="Times New Roman" w:hAnsi="Times New Roman"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E3820"/>
    <w:rPr>
      <w:rFonts w:ascii="Times New Roman" w:hAnsi="Times New Roman" w:cs="Times New Roman"/>
      <w:b/>
      <w:bCs/>
    </w:rPr>
  </w:style>
  <w:style w:type="character" w:styleId="Enfasigrassetto">
    <w:name w:val="Strong"/>
    <w:basedOn w:val="Carpredefinitoparagrafo"/>
    <w:uiPriority w:val="22"/>
    <w:qFormat/>
    <w:rsid w:val="005E3820"/>
    <w:rPr>
      <w:b/>
      <w:bCs/>
    </w:rPr>
  </w:style>
  <w:style w:type="character" w:styleId="Enfasicorsivo">
    <w:name w:val="Emphasis"/>
    <w:basedOn w:val="Carpredefinitoparagrafo"/>
    <w:uiPriority w:val="20"/>
    <w:qFormat/>
    <w:rsid w:val="005E382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1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1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pinto</dc:creator>
  <cp:keywords/>
  <dc:description/>
  <cp:lastModifiedBy>Sarah Pinto</cp:lastModifiedBy>
  <cp:revision>2</cp:revision>
  <dcterms:created xsi:type="dcterms:W3CDTF">2022-11-17T11:45:00Z</dcterms:created>
  <dcterms:modified xsi:type="dcterms:W3CDTF">2022-11-17T11:45:00Z</dcterms:modified>
</cp:coreProperties>
</file>