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D967C" w14:textId="0CD5DAB4" w:rsidR="00FD4736" w:rsidRPr="00FD4736" w:rsidRDefault="00FD4736" w:rsidP="00FD4736">
      <w:p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FD4736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Dictée :  Un job </w:t>
      </w:r>
      <w:r w:rsidR="003A76DB">
        <w:rPr>
          <w:rFonts w:ascii="Times New Roman" w:hAnsi="Times New Roman" w:cs="Times New Roman"/>
          <w:b/>
          <w:bCs/>
          <w:sz w:val="32"/>
          <w:szCs w:val="32"/>
          <w:lang w:val="fr-FR"/>
        </w:rPr>
        <w:t>pour les étudiants</w:t>
      </w:r>
    </w:p>
    <w:p w14:paraId="4B57FD34" w14:textId="5BD3361A" w:rsidR="00FD4736" w:rsidRPr="00FD4736" w:rsidRDefault="00FD4736" w:rsidP="00FD4736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FD4736">
        <w:rPr>
          <w:rFonts w:ascii="Times New Roman" w:hAnsi="Times New Roman" w:cs="Times New Roman"/>
          <w:sz w:val="32"/>
          <w:szCs w:val="32"/>
          <w:lang w:val="fr-FR"/>
        </w:rPr>
        <w:t>Pour la moitié des étudiant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s,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cette activité rémun</w:t>
      </w:r>
      <w:r w:rsidRPr="000844D8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érée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est nécessaire pour vivre et </w:t>
      </w:r>
      <w:r w:rsidRPr="000844D8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financer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leurs étude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. </w:t>
      </w:r>
      <w:r w:rsidRPr="00A46772">
        <w:rPr>
          <w:rFonts w:ascii="Times New Roman" w:hAnsi="Times New Roman" w:cs="Times New Roman"/>
          <w:sz w:val="32"/>
          <w:szCs w:val="32"/>
          <w:highlight w:val="lightGray"/>
          <w:u w:val="single"/>
          <w:lang w:val="fr-FR"/>
        </w:rPr>
        <w:t>En revanche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, pour </w:t>
      </w:r>
      <w:r w:rsidRPr="000844D8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deux tiers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des étudiant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une activité rémuné</w:t>
      </w:r>
      <w:r w:rsidRPr="000844D8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rée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A46772">
        <w:rPr>
          <w:rFonts w:ascii="Times New Roman" w:hAnsi="Times New Roman" w:cs="Times New Roman"/>
          <w:sz w:val="32"/>
          <w:szCs w:val="32"/>
          <w:highlight w:val="green"/>
          <w:lang w:val="fr-FR"/>
        </w:rPr>
        <w:t>relève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A46772">
        <w:rPr>
          <w:rFonts w:ascii="Times New Roman" w:hAnsi="Times New Roman" w:cs="Times New Roman"/>
          <w:sz w:val="32"/>
          <w:szCs w:val="32"/>
          <w:u w:val="single"/>
          <w:lang w:val="fr-FR"/>
        </w:rPr>
        <w:t>d'abord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d'un </w:t>
      </w:r>
      <w:r w:rsidRPr="00725E62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choix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 : elle </w:t>
      </w:r>
      <w:r w:rsidRPr="001D6DE2">
        <w:rPr>
          <w:rFonts w:ascii="Times New Roman" w:hAnsi="Times New Roman" w:cs="Times New Roman"/>
          <w:sz w:val="32"/>
          <w:szCs w:val="32"/>
          <w:highlight w:val="green"/>
          <w:lang w:val="fr-FR"/>
        </w:rPr>
        <w:t>permet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de gagner en indépend</w:t>
      </w:r>
      <w:r w:rsidRPr="000844D8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ance.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C'est le début 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du processus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d'autonomie.</w:t>
      </w:r>
    </w:p>
    <w:p w14:paraId="099999CC" w14:textId="4B46EFB9" w:rsidR="00FD4736" w:rsidRPr="00FD4736" w:rsidRDefault="00FD4736" w:rsidP="00FD4736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A46772">
        <w:rPr>
          <w:rFonts w:ascii="Times New Roman" w:hAnsi="Times New Roman" w:cs="Times New Roman"/>
          <w:sz w:val="32"/>
          <w:szCs w:val="32"/>
          <w:u w:val="single"/>
          <w:lang w:val="fr-FR"/>
        </w:rPr>
        <w:t>En effet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, la famille </w:t>
      </w:r>
      <w:r w:rsidRPr="00A46772">
        <w:rPr>
          <w:rFonts w:ascii="Times New Roman" w:hAnsi="Times New Roman" w:cs="Times New Roman"/>
          <w:sz w:val="32"/>
          <w:szCs w:val="32"/>
          <w:highlight w:val="green"/>
          <w:lang w:val="fr-FR"/>
        </w:rPr>
        <w:t>reste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la prem</w:t>
      </w:r>
      <w:r w:rsidRPr="00CD6AC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ière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A46772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ressource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fina</w:t>
      </w:r>
      <w:r w:rsidRPr="00CD6AC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ncière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dans un 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budget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étudiant. </w:t>
      </w:r>
      <w:r w:rsidRPr="00A46772">
        <w:rPr>
          <w:rFonts w:ascii="Times New Roman" w:hAnsi="Times New Roman" w:cs="Times New Roman"/>
          <w:sz w:val="32"/>
          <w:szCs w:val="32"/>
          <w:highlight w:val="green"/>
          <w:lang w:val="fr-FR"/>
        </w:rPr>
        <w:t>Vien</w:t>
      </w:r>
      <w:r w:rsidRPr="00CD6AC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nent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ensuite les r</w:t>
      </w:r>
      <w:r w:rsidRPr="000844D8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evenu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tir</w:t>
      </w:r>
      <w:r w:rsidRPr="00CD6AC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és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du job et enfin seu</w:t>
      </w:r>
      <w:r w:rsidRPr="00CD6ACF">
        <w:rPr>
          <w:rFonts w:ascii="Times New Roman" w:hAnsi="Times New Roman" w:cs="Times New Roman"/>
          <w:sz w:val="32"/>
          <w:szCs w:val="32"/>
          <w:lang w:val="fr-FR"/>
        </w:rPr>
        <w:t>l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em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>ent, les aide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CD6AC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publique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s.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> </w:t>
      </w:r>
      <w:hyperlink r:id="rId4" w:tgtFrame="_self" w:history="1">
        <w:r w:rsidRPr="00FD4736">
          <w:rPr>
            <w:rStyle w:val="Collegamentoipertestuale"/>
            <w:rFonts w:ascii="Times New Roman" w:hAnsi="Times New Roman" w:cs="Times New Roman"/>
            <w:color w:val="auto"/>
            <w:sz w:val="32"/>
            <w:szCs w:val="32"/>
            <w:u w:val="none"/>
            <w:lang w:val="fr-FR"/>
          </w:rPr>
          <w:t>Les bourse</w:t>
        </w:r>
        <w:r w:rsidRPr="002B595A">
          <w:rPr>
            <w:rStyle w:val="Collegamentoipertestuale"/>
            <w:rFonts w:ascii="Times New Roman" w:hAnsi="Times New Roman" w:cs="Times New Roman"/>
            <w:color w:val="auto"/>
            <w:sz w:val="32"/>
            <w:szCs w:val="32"/>
            <w:highlight w:val="magenta"/>
            <w:u w:val="none"/>
            <w:lang w:val="fr-FR"/>
          </w:rPr>
          <w:t>s</w:t>
        </w:r>
      </w:hyperlink>
      <w:r w:rsidRPr="00FD4736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A46772">
        <w:rPr>
          <w:rFonts w:ascii="Times New Roman" w:hAnsi="Times New Roman" w:cs="Times New Roman"/>
          <w:sz w:val="32"/>
          <w:szCs w:val="32"/>
          <w:highlight w:val="green"/>
          <w:lang w:val="fr-FR"/>
        </w:rPr>
        <w:t>fournis</w:t>
      </w:r>
      <w:r w:rsidRPr="00CD6ACF">
        <w:rPr>
          <w:rFonts w:ascii="Times New Roman" w:hAnsi="Times New Roman" w:cs="Times New Roman"/>
          <w:sz w:val="32"/>
          <w:szCs w:val="32"/>
          <w:highlight w:val="green"/>
          <w:lang w:val="fr-FR"/>
        </w:rPr>
        <w:t>sent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ainsi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23% </w:t>
      </w:r>
      <w:r w:rsidR="002B595A">
        <w:rPr>
          <w:rFonts w:ascii="Times New Roman" w:hAnsi="Times New Roman" w:cs="Times New Roman"/>
          <w:sz w:val="32"/>
          <w:szCs w:val="32"/>
          <w:lang w:val="fr-FR"/>
        </w:rPr>
        <w:t xml:space="preserve">(vingt-trois pour cent) 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>du budget.</w:t>
      </w:r>
    </w:p>
    <w:p w14:paraId="64ADDBC8" w14:textId="032B3C06" w:rsidR="00FD4736" w:rsidRPr="00FD4736" w:rsidRDefault="00FD4736" w:rsidP="00FD4736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A46772">
        <w:rPr>
          <w:rFonts w:ascii="Times New Roman" w:hAnsi="Times New Roman" w:cs="Times New Roman"/>
          <w:sz w:val="32"/>
          <w:szCs w:val="32"/>
          <w:u w:val="single"/>
          <w:lang w:val="fr-FR"/>
        </w:rPr>
        <w:t>Troisième motivation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pour prendre un 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emploi,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ils </w:t>
      </w:r>
      <w:r w:rsidRPr="00A46772">
        <w:rPr>
          <w:rFonts w:ascii="Times New Roman" w:hAnsi="Times New Roman" w:cs="Times New Roman"/>
          <w:sz w:val="32"/>
          <w:szCs w:val="32"/>
          <w:highlight w:val="green"/>
          <w:lang w:val="fr-FR"/>
        </w:rPr>
        <w:t>choisi</w:t>
      </w:r>
      <w:r w:rsidRPr="00CD6ACF">
        <w:rPr>
          <w:rFonts w:ascii="Times New Roman" w:hAnsi="Times New Roman" w:cs="Times New Roman"/>
          <w:sz w:val="32"/>
          <w:szCs w:val="32"/>
          <w:highlight w:val="green"/>
          <w:lang w:val="fr-FR"/>
        </w:rPr>
        <w:t>ssent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de travailler pour l'expérience professio</w:t>
      </w:r>
      <w:r w:rsidRPr="00CD6AC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nnelle.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 Même si le job exercé est le plus </w:t>
      </w:r>
      <w:r w:rsidRPr="00725E62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souvent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CD6ACF">
        <w:rPr>
          <w:rFonts w:ascii="Times New Roman" w:hAnsi="Times New Roman" w:cs="Times New Roman"/>
          <w:sz w:val="32"/>
          <w:szCs w:val="32"/>
          <w:lang w:val="fr-FR"/>
        </w:rPr>
        <w:t xml:space="preserve">sans 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lien</w:t>
      </w:r>
      <w:r w:rsidR="00A46772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(s)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 xml:space="preserve"> a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vec les études, il </w:t>
      </w:r>
      <w:r w:rsidRPr="00CD6ACF">
        <w:rPr>
          <w:rFonts w:ascii="Times New Roman" w:hAnsi="Times New Roman" w:cs="Times New Roman"/>
          <w:sz w:val="32"/>
          <w:szCs w:val="32"/>
          <w:highlight w:val="green"/>
          <w:lang w:val="fr-FR"/>
        </w:rPr>
        <w:t>permet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d'enrichir 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son CV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et de déve</w:t>
      </w:r>
      <w:r w:rsidRPr="00A46772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lopp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>er des c</w:t>
      </w:r>
      <w:r w:rsidRPr="000844D8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ompétence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très recher</w:t>
      </w:r>
      <w:r w:rsidRPr="00CD6AC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chée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par les 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recruteur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</w:t>
      </w:r>
      <w:r w:rsidRPr="00CD6ACF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.</w:t>
      </w:r>
    </w:p>
    <w:p w14:paraId="7CD57C17" w14:textId="5DFE9E86" w:rsidR="00FD4736" w:rsidRPr="00FD4736" w:rsidRDefault="00FD4736" w:rsidP="00FD4736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A46772">
        <w:rPr>
          <w:rFonts w:ascii="Times New Roman" w:hAnsi="Times New Roman" w:cs="Times New Roman"/>
          <w:sz w:val="32"/>
          <w:szCs w:val="32"/>
          <w:highlight w:val="lightGray"/>
          <w:u w:val="single"/>
          <w:lang w:val="fr-FR"/>
        </w:rPr>
        <w:t>Enfin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>, pour une très large part des étudiant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, un job </w:t>
      </w:r>
      <w:r w:rsidRPr="000844D8">
        <w:rPr>
          <w:rFonts w:ascii="Times New Roman" w:hAnsi="Times New Roman" w:cs="Times New Roman"/>
          <w:sz w:val="32"/>
          <w:szCs w:val="32"/>
          <w:highlight w:val="green"/>
          <w:lang w:val="fr-FR"/>
        </w:rPr>
        <w:t>permet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de financer les loisi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rs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et les sorti</w:t>
      </w:r>
      <w:r w:rsidRPr="002B595A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es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 qui </w:t>
      </w:r>
      <w:r w:rsidRPr="000844D8">
        <w:rPr>
          <w:rFonts w:ascii="Times New Roman" w:hAnsi="Times New Roman" w:cs="Times New Roman"/>
          <w:sz w:val="32"/>
          <w:szCs w:val="32"/>
          <w:highlight w:val="green"/>
          <w:lang w:val="fr-FR"/>
        </w:rPr>
        <w:t>font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plei</w:t>
      </w:r>
      <w:r w:rsidRPr="000844D8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ne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>ment par</w:t>
      </w:r>
      <w:r w:rsidRPr="00D506C8">
        <w:rPr>
          <w:rFonts w:ascii="Times New Roman" w:hAnsi="Times New Roman" w:cs="Times New Roman"/>
          <w:sz w:val="32"/>
          <w:szCs w:val="32"/>
          <w:highlight w:val="lightGray"/>
          <w:lang w:val="fr-FR"/>
        </w:rPr>
        <w:t>tie</w:t>
      </w:r>
      <w:r w:rsidRPr="00FD4736">
        <w:rPr>
          <w:rFonts w:ascii="Times New Roman" w:hAnsi="Times New Roman" w:cs="Times New Roman"/>
          <w:sz w:val="32"/>
          <w:szCs w:val="32"/>
          <w:lang w:val="fr-FR"/>
        </w:rPr>
        <w:t xml:space="preserve"> de la vie étudia</w:t>
      </w:r>
      <w:r w:rsidRPr="000844D8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nte.</w:t>
      </w:r>
    </w:p>
    <w:p w14:paraId="3710FC7C" w14:textId="0F35EC67" w:rsidR="00482C40" w:rsidRPr="00FD4736" w:rsidRDefault="00FD4736" w:rsidP="00FD4736">
      <w:pPr>
        <w:jc w:val="right"/>
        <w:rPr>
          <w:rFonts w:ascii="Times New Roman" w:hAnsi="Times New Roman" w:cs="Times New Roman"/>
          <w:sz w:val="32"/>
          <w:szCs w:val="32"/>
          <w:lang w:val="fr-FR"/>
        </w:rPr>
      </w:pPr>
      <w:bookmarkStart w:id="0" w:name="_GoBack"/>
      <w:bookmarkEnd w:id="0"/>
      <w:r w:rsidRPr="00FD4736">
        <w:rPr>
          <w:rFonts w:ascii="Times New Roman" w:hAnsi="Times New Roman" w:cs="Times New Roman"/>
          <w:sz w:val="32"/>
          <w:szCs w:val="32"/>
          <w:lang w:val="fr-FR"/>
        </w:rPr>
        <w:t>letudiant.fr</w:t>
      </w:r>
    </w:p>
    <w:sectPr w:rsidR="00482C40" w:rsidRPr="00FD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36"/>
    <w:rsid w:val="000844D8"/>
    <w:rsid w:val="001D6DE2"/>
    <w:rsid w:val="001E2521"/>
    <w:rsid w:val="002B595A"/>
    <w:rsid w:val="003A76DB"/>
    <w:rsid w:val="00482C40"/>
    <w:rsid w:val="00635365"/>
    <w:rsid w:val="00725E62"/>
    <w:rsid w:val="00A46772"/>
    <w:rsid w:val="00CD6ACF"/>
    <w:rsid w:val="00D506C8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C835"/>
  <w15:chartTrackingRefBased/>
  <w15:docId w15:val="{360AED16-91FB-43CB-AC45-54B2A46A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D4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D47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D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D4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2203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06044814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430082241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608929517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tudiant.fr/tag/bourses-d-etudes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5</cp:revision>
  <dcterms:created xsi:type="dcterms:W3CDTF">2025-05-12T21:12:00Z</dcterms:created>
  <dcterms:modified xsi:type="dcterms:W3CDTF">2026-05-05T14:24:00Z</dcterms:modified>
</cp:coreProperties>
</file>