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A04C9E" w14:textId="12A8196D" w:rsidR="007C3A62" w:rsidRPr="00FA22A6" w:rsidRDefault="004234FC" w:rsidP="007C3A62">
      <w:pPr>
        <w:jc w:val="center"/>
        <w:rPr>
          <w:rFonts w:ascii="Times New Roman" w:hAnsi="Times New Roman" w:cs="Times New Roman"/>
          <w:b/>
          <w:sz w:val="36"/>
          <w:szCs w:val="36"/>
          <w:lang w:val="fr-FR"/>
        </w:rPr>
      </w:pPr>
      <w:r w:rsidRPr="00FA22A6">
        <w:rPr>
          <w:rFonts w:ascii="Times New Roman" w:hAnsi="Times New Roman" w:cs="Times New Roman"/>
          <w:b/>
          <w:sz w:val="36"/>
          <w:szCs w:val="36"/>
          <w:lang w:val="fr-FR"/>
        </w:rPr>
        <w:t>Subordonnées d’opposition</w:t>
      </w:r>
      <w:r w:rsidRPr="00C92AE9">
        <w:rPr>
          <w:rFonts w:ascii="Times New Roman" w:hAnsi="Times New Roman" w:cs="Times New Roman"/>
          <w:b/>
          <w:sz w:val="36"/>
          <w:szCs w:val="36"/>
          <w:lang w:val="fr-FR"/>
        </w:rPr>
        <w:t xml:space="preserve"> </w:t>
      </w:r>
      <w:r>
        <w:rPr>
          <w:rFonts w:ascii="Times New Roman" w:hAnsi="Times New Roman" w:cs="Times New Roman"/>
          <w:b/>
          <w:sz w:val="36"/>
          <w:szCs w:val="36"/>
          <w:lang w:val="fr-FR"/>
        </w:rPr>
        <w:t xml:space="preserve">et </w:t>
      </w:r>
      <w:r w:rsidRPr="000E455F">
        <w:rPr>
          <w:rFonts w:ascii="Times New Roman" w:hAnsi="Times New Roman" w:cs="Times New Roman"/>
          <w:b/>
          <w:sz w:val="36"/>
          <w:szCs w:val="36"/>
          <w:highlight w:val="green"/>
          <w:lang w:val="fr-FR"/>
        </w:rPr>
        <w:t>de concession</w:t>
      </w:r>
    </w:p>
    <w:p w14:paraId="03F7CE84" w14:textId="77777777" w:rsidR="004234FC" w:rsidRPr="00C92AE9" w:rsidRDefault="004234FC" w:rsidP="004234FC">
      <w:pPr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 xml:space="preserve">Les subordonnées d’opposition et de concession sont souvent présentées dans le même chapitre dans de nombreuses grammaires. En effet souvent il est difficile de les distinguer. Cependant elles permettent </w:t>
      </w:r>
      <w:r w:rsidRPr="00C92AE9">
        <w:rPr>
          <w:rFonts w:ascii="Times New Roman" w:hAnsi="Times New Roman" w:cs="Times New Roman"/>
          <w:sz w:val="28"/>
          <w:szCs w:val="28"/>
          <w:lang w:val="fr-FR"/>
        </w:rPr>
        <w:t xml:space="preserve">d’exprimer </w:t>
      </w:r>
      <w:r>
        <w:rPr>
          <w:rFonts w:ascii="Times New Roman" w:hAnsi="Times New Roman" w:cs="Times New Roman"/>
          <w:sz w:val="28"/>
          <w:szCs w:val="28"/>
          <w:lang w:val="fr-FR"/>
        </w:rPr>
        <w:t>des</w:t>
      </w:r>
      <w:r w:rsidRPr="00C92AE9">
        <w:rPr>
          <w:rFonts w:ascii="Times New Roman" w:hAnsi="Times New Roman" w:cs="Times New Roman"/>
          <w:sz w:val="28"/>
          <w:szCs w:val="28"/>
          <w:lang w:val="fr-FR"/>
        </w:rPr>
        <w:t xml:space="preserve"> nuances 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en </w:t>
      </w:r>
      <w:r w:rsidRPr="00C92AE9">
        <w:rPr>
          <w:rFonts w:ascii="Times New Roman" w:hAnsi="Times New Roman" w:cs="Times New Roman"/>
          <w:sz w:val="28"/>
          <w:szCs w:val="28"/>
          <w:lang w:val="fr-FR"/>
        </w:rPr>
        <w:t>argumentation</w:t>
      </w:r>
      <w:r>
        <w:rPr>
          <w:rFonts w:ascii="Times New Roman" w:hAnsi="Times New Roman" w:cs="Times New Roman"/>
          <w:sz w:val="28"/>
          <w:szCs w:val="28"/>
          <w:lang w:val="fr-FR"/>
        </w:rPr>
        <w:t>.</w:t>
      </w:r>
    </w:p>
    <w:p w14:paraId="54BA619D" w14:textId="77777777" w:rsidR="004234FC" w:rsidRPr="00C92AE9" w:rsidRDefault="004234FC" w:rsidP="004234FC">
      <w:pPr>
        <w:rPr>
          <w:rFonts w:ascii="Times New Roman" w:hAnsi="Times New Roman" w:cs="Times New Roman"/>
          <w:sz w:val="28"/>
          <w:szCs w:val="28"/>
          <w:lang w:val="fr-FR"/>
        </w:rPr>
      </w:pPr>
      <w:r w:rsidRPr="00C92AE9">
        <w:rPr>
          <w:rStyle w:val="Enfasigrassetto"/>
          <w:rFonts w:ascii="Times New Roman" w:hAnsi="Times New Roman" w:cs="Times New Roman"/>
          <w:sz w:val="28"/>
          <w:szCs w:val="28"/>
          <w:lang w:val="fr-FR"/>
        </w:rPr>
        <w:t xml:space="preserve">La subordonnée </w:t>
      </w:r>
      <w:r w:rsidRPr="00C92AE9">
        <w:rPr>
          <w:rFonts w:ascii="Times New Roman" w:hAnsi="Times New Roman" w:cs="Times New Roman"/>
          <w:sz w:val="28"/>
          <w:szCs w:val="28"/>
          <w:lang w:val="fr-FR"/>
        </w:rPr>
        <w:t xml:space="preserve">exprimant </w:t>
      </w:r>
      <w:r w:rsidRPr="00C92AE9">
        <w:rPr>
          <w:rFonts w:ascii="Times New Roman" w:hAnsi="Times New Roman" w:cs="Times New Roman"/>
          <w:sz w:val="28"/>
          <w:szCs w:val="28"/>
          <w:highlight w:val="yellow"/>
          <w:lang w:val="fr-FR"/>
        </w:rPr>
        <w:t>une opposition</w:t>
      </w:r>
      <w:r w:rsidRPr="00C92AE9">
        <w:rPr>
          <w:rFonts w:ascii="Times New Roman" w:hAnsi="Times New Roman" w:cs="Times New Roman"/>
          <w:sz w:val="28"/>
          <w:szCs w:val="28"/>
          <w:lang w:val="fr-FR"/>
        </w:rPr>
        <w:t xml:space="preserve"> énonce 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plutôt </w:t>
      </w:r>
      <w:r w:rsidRPr="00C92AE9">
        <w:rPr>
          <w:rFonts w:ascii="Times New Roman" w:hAnsi="Times New Roman" w:cs="Times New Roman"/>
          <w:sz w:val="28"/>
          <w:szCs w:val="28"/>
          <w:lang w:val="fr-FR"/>
        </w:rPr>
        <w:t>un fait qui s'oppose à un autre fait présent dans la phrase principale.</w:t>
      </w:r>
    </w:p>
    <w:p w14:paraId="5CB80A9F" w14:textId="0E2EA41D" w:rsidR="004234FC" w:rsidRPr="00C92AE9" w:rsidRDefault="004234FC" w:rsidP="004234FC">
      <w:pPr>
        <w:rPr>
          <w:rFonts w:ascii="Times New Roman" w:hAnsi="Times New Roman" w:cs="Times New Roman"/>
          <w:sz w:val="28"/>
          <w:szCs w:val="28"/>
          <w:lang w:val="fr-FR"/>
        </w:rPr>
      </w:pPr>
      <w:r w:rsidRPr="00C92AE9">
        <w:rPr>
          <w:rStyle w:val="Enfasigrassetto"/>
          <w:rFonts w:ascii="Times New Roman" w:hAnsi="Times New Roman" w:cs="Times New Roman"/>
          <w:sz w:val="28"/>
          <w:szCs w:val="28"/>
          <w:lang w:val="fr-FR"/>
        </w:rPr>
        <w:t>La subordonnée</w:t>
      </w:r>
      <w:r w:rsidRPr="00C92AE9">
        <w:rPr>
          <w:rFonts w:ascii="Times New Roman" w:hAnsi="Times New Roman" w:cs="Times New Roman"/>
          <w:sz w:val="28"/>
          <w:szCs w:val="28"/>
          <w:lang w:val="fr-FR"/>
        </w:rPr>
        <w:t xml:space="preserve"> exprimant </w:t>
      </w:r>
      <w:r w:rsidRPr="00C92AE9">
        <w:rPr>
          <w:rFonts w:ascii="Times New Roman" w:hAnsi="Times New Roman" w:cs="Times New Roman"/>
          <w:sz w:val="28"/>
          <w:szCs w:val="28"/>
          <w:highlight w:val="green"/>
          <w:lang w:val="fr-FR"/>
        </w:rPr>
        <w:t>une concession</w:t>
      </w:r>
      <w:r w:rsidRPr="00C92AE9">
        <w:rPr>
          <w:rFonts w:ascii="Times New Roman" w:hAnsi="Times New Roman" w:cs="Times New Roman"/>
          <w:sz w:val="28"/>
          <w:szCs w:val="28"/>
          <w:lang w:val="fr-FR"/>
        </w:rPr>
        <w:t> énonce un fait dont l'effet attendu et exprimé dans la phrase principale ne se réalise pas du tout ou pas complètement.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04"/>
        <w:gridCol w:w="4824"/>
      </w:tblGrid>
      <w:tr w:rsidR="004234FC" w14:paraId="23D67D5A" w14:textId="77777777" w:rsidTr="008A05C2">
        <w:tc>
          <w:tcPr>
            <w:tcW w:w="4889" w:type="dxa"/>
          </w:tcPr>
          <w:p w14:paraId="1B7C6E8C" w14:textId="77777777" w:rsidR="004234FC" w:rsidRPr="00C92AE9" w:rsidRDefault="004234FC" w:rsidP="008A05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fr-FR"/>
              </w:rPr>
            </w:pPr>
            <w:r w:rsidRPr="00C92AE9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fr-FR"/>
              </w:rPr>
              <w:t>Opposition</w:t>
            </w:r>
          </w:p>
        </w:tc>
        <w:tc>
          <w:tcPr>
            <w:tcW w:w="4889" w:type="dxa"/>
          </w:tcPr>
          <w:p w14:paraId="7EB293A1" w14:textId="62C3D77C" w:rsidR="004234FC" w:rsidRPr="00C92AE9" w:rsidRDefault="004234FC" w:rsidP="008A56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green"/>
                <w:lang w:val="fr-FR"/>
              </w:rPr>
            </w:pPr>
            <w:r w:rsidRPr="00C92AE9">
              <w:rPr>
                <w:rFonts w:ascii="Times New Roman" w:hAnsi="Times New Roman" w:cs="Times New Roman"/>
                <w:b/>
                <w:sz w:val="28"/>
                <w:szCs w:val="28"/>
                <w:highlight w:val="green"/>
                <w:lang w:val="fr-FR"/>
              </w:rPr>
              <w:t>Concession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highlight w:val="green"/>
                <w:lang w:val="fr-FR"/>
              </w:rPr>
              <w:t xml:space="preserve"> (légère opposition : nuance)</w:t>
            </w:r>
          </w:p>
        </w:tc>
      </w:tr>
      <w:tr w:rsidR="004234FC" w:rsidRPr="00C92AE9" w14:paraId="14194FA9" w14:textId="77777777" w:rsidTr="008A05C2">
        <w:tc>
          <w:tcPr>
            <w:tcW w:w="4889" w:type="dxa"/>
          </w:tcPr>
          <w:p w14:paraId="7693B4E4" w14:textId="77777777" w:rsidR="004234FC" w:rsidRDefault="004234FC" w:rsidP="008A05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fr-FR"/>
              </w:rPr>
            </w:pPr>
          </w:p>
          <w:p w14:paraId="1B8F8ECF" w14:textId="77777777" w:rsidR="004234FC" w:rsidRPr="00C92AE9" w:rsidRDefault="004234FC" w:rsidP="008A05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fr-FR"/>
              </w:rPr>
            </w:pPr>
            <w:r w:rsidRPr="00C92AE9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fr-FR"/>
              </w:rPr>
              <w:t>Alors que (indicatif)</w:t>
            </w:r>
          </w:p>
          <w:p w14:paraId="6D6657F7" w14:textId="77777777" w:rsidR="004234FC" w:rsidRDefault="004234FC" w:rsidP="008A05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fr-FR"/>
              </w:rPr>
            </w:pPr>
            <w:r w:rsidRPr="00C92AE9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fr-FR"/>
              </w:rPr>
              <w:t>Tandis que (indicatif)</w:t>
            </w:r>
          </w:p>
          <w:p w14:paraId="0A49847D" w14:textId="77777777" w:rsidR="004234FC" w:rsidRPr="00C92AE9" w:rsidRDefault="004234FC" w:rsidP="008A05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fr-FR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fr-FR"/>
              </w:rPr>
              <w:t>Même si (indicatif)</w:t>
            </w:r>
          </w:p>
          <w:p w14:paraId="416C564C" w14:textId="77777777" w:rsidR="004234FC" w:rsidRPr="00C92AE9" w:rsidRDefault="004234FC" w:rsidP="008A05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lang w:val="fr-FR"/>
              </w:rPr>
            </w:pPr>
          </w:p>
        </w:tc>
        <w:tc>
          <w:tcPr>
            <w:tcW w:w="4889" w:type="dxa"/>
          </w:tcPr>
          <w:p w14:paraId="743785DC" w14:textId="77777777" w:rsidR="004234FC" w:rsidRDefault="004234FC" w:rsidP="008A05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green"/>
                <w:lang w:val="fr-FR"/>
              </w:rPr>
            </w:pPr>
          </w:p>
          <w:p w14:paraId="11174A7A" w14:textId="77777777" w:rsidR="004234FC" w:rsidRPr="00C92AE9" w:rsidRDefault="004234FC" w:rsidP="008A05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green"/>
                <w:lang w:val="fr-FR"/>
              </w:rPr>
            </w:pPr>
            <w:r w:rsidRPr="00C92AE9">
              <w:rPr>
                <w:rFonts w:ascii="Times New Roman" w:hAnsi="Times New Roman" w:cs="Times New Roman"/>
                <w:b/>
                <w:sz w:val="28"/>
                <w:szCs w:val="28"/>
                <w:highlight w:val="green"/>
                <w:lang w:val="fr-FR"/>
              </w:rPr>
              <w:t>Bien que (subjonctif)</w:t>
            </w:r>
          </w:p>
          <w:p w14:paraId="4590E00B" w14:textId="77777777" w:rsidR="004234FC" w:rsidRDefault="004234FC" w:rsidP="008A05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green"/>
                <w:lang w:val="fr-FR"/>
              </w:rPr>
            </w:pPr>
            <w:r w:rsidRPr="00C92AE9">
              <w:rPr>
                <w:rFonts w:ascii="Times New Roman" w:hAnsi="Times New Roman" w:cs="Times New Roman"/>
                <w:b/>
                <w:sz w:val="28"/>
                <w:szCs w:val="28"/>
                <w:highlight w:val="green"/>
                <w:lang w:val="fr-FR"/>
              </w:rPr>
              <w:t>Quoique (subjonctif)</w:t>
            </w:r>
          </w:p>
          <w:p w14:paraId="61EFE8E6" w14:textId="77777777" w:rsidR="004234FC" w:rsidRDefault="004234FC" w:rsidP="008A05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green"/>
                <w:lang w:val="fr-FR"/>
              </w:rPr>
            </w:pPr>
            <w:r w:rsidRPr="008C08B5">
              <w:rPr>
                <w:rFonts w:ascii="Times New Roman" w:hAnsi="Times New Roman" w:cs="Times New Roman"/>
                <w:b/>
                <w:sz w:val="28"/>
                <w:szCs w:val="28"/>
                <w:highlight w:val="green"/>
                <w:lang w:val="fr-FR"/>
              </w:rPr>
              <w:t>A moins que (subjonctif)</w:t>
            </w:r>
          </w:p>
          <w:p w14:paraId="4BC6B6C4" w14:textId="7393A92B" w:rsidR="004234FC" w:rsidRDefault="004234FC" w:rsidP="008A05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green"/>
                <w:lang w:val="fr-FR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highlight w:val="green"/>
                <w:lang w:val="fr-FR"/>
              </w:rPr>
              <w:t>Sans que (subjonctif)</w:t>
            </w:r>
          </w:p>
          <w:p w14:paraId="02CDC96A" w14:textId="4C3CF51D" w:rsidR="008A56C6" w:rsidRPr="008A56C6" w:rsidRDefault="008A56C6" w:rsidP="008A56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green"/>
                <w:lang w:val="fr-FR"/>
              </w:rPr>
            </w:pPr>
            <w:r w:rsidRPr="008A56C6">
              <w:rPr>
                <w:rFonts w:ascii="Times New Roman" w:hAnsi="Times New Roman" w:cs="Times New Roman"/>
                <w:b/>
                <w:sz w:val="28"/>
                <w:szCs w:val="28"/>
                <w:highlight w:val="green"/>
                <w:lang w:val="fr-FR"/>
              </w:rPr>
              <w:t>Quel que…(subjonctif)</w:t>
            </w:r>
          </w:p>
          <w:p w14:paraId="215E56AB" w14:textId="77777777" w:rsidR="004234FC" w:rsidRPr="0022110B" w:rsidRDefault="004234FC" w:rsidP="008A05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lightGray"/>
                <w:lang w:val="fr-FR"/>
              </w:rPr>
            </w:pPr>
            <w:r w:rsidRPr="0022110B">
              <w:rPr>
                <w:rFonts w:ascii="Times New Roman" w:hAnsi="Times New Roman" w:cs="Times New Roman"/>
                <w:b/>
                <w:sz w:val="28"/>
                <w:szCs w:val="28"/>
                <w:highlight w:val="lightGray"/>
                <w:lang w:val="fr-FR"/>
              </w:rPr>
              <w:t>Que…ou que (subjonctif)</w:t>
            </w:r>
          </w:p>
          <w:p w14:paraId="2FFEF20F" w14:textId="77777777" w:rsidR="004234FC" w:rsidRPr="0022110B" w:rsidRDefault="004234FC" w:rsidP="008A05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lightGray"/>
                <w:lang w:val="fr-FR"/>
              </w:rPr>
            </w:pPr>
            <w:r w:rsidRPr="0022110B">
              <w:rPr>
                <w:rFonts w:ascii="Times New Roman" w:hAnsi="Times New Roman" w:cs="Times New Roman"/>
                <w:b/>
                <w:sz w:val="28"/>
                <w:szCs w:val="28"/>
                <w:highlight w:val="lightGray"/>
                <w:lang w:val="fr-FR"/>
              </w:rPr>
              <w:t>Qui que, Quoi que (subjonctif) langue soutenue</w:t>
            </w:r>
          </w:p>
          <w:p w14:paraId="6298F5CD" w14:textId="77777777" w:rsidR="004234FC" w:rsidRPr="0022110B" w:rsidRDefault="004234FC" w:rsidP="008A05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lightGray"/>
                <w:lang w:val="fr-FR"/>
              </w:rPr>
            </w:pPr>
            <w:r w:rsidRPr="0022110B">
              <w:rPr>
                <w:rFonts w:ascii="Times New Roman" w:hAnsi="Times New Roman" w:cs="Times New Roman"/>
                <w:b/>
                <w:sz w:val="28"/>
                <w:szCs w:val="28"/>
                <w:highlight w:val="lightGray"/>
                <w:lang w:val="fr-FR"/>
              </w:rPr>
              <w:t>Où que (subjonctif) langue soutenue</w:t>
            </w:r>
          </w:p>
          <w:p w14:paraId="211A96D6" w14:textId="77777777" w:rsidR="004234FC" w:rsidRPr="00C92AE9" w:rsidRDefault="004234FC" w:rsidP="008A05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green"/>
                <w:lang w:val="fr-FR"/>
              </w:rPr>
            </w:pPr>
          </w:p>
        </w:tc>
      </w:tr>
    </w:tbl>
    <w:p w14:paraId="2B571118" w14:textId="77777777" w:rsidR="007C3A62" w:rsidRDefault="007C3A62" w:rsidP="004234FC">
      <w:pPr>
        <w:rPr>
          <w:rFonts w:ascii="Times New Roman" w:hAnsi="Times New Roman" w:cs="Times New Roman"/>
          <w:b/>
          <w:sz w:val="28"/>
          <w:szCs w:val="28"/>
          <w:lang w:val="fr-FR"/>
        </w:rPr>
      </w:pPr>
    </w:p>
    <w:p w14:paraId="2A11B78D" w14:textId="55E41DC6" w:rsidR="004234FC" w:rsidRPr="000361CF" w:rsidRDefault="004234FC" w:rsidP="004234FC">
      <w:pPr>
        <w:rPr>
          <w:rFonts w:ascii="Times New Roman" w:hAnsi="Times New Roman" w:cs="Times New Roman"/>
          <w:b/>
          <w:sz w:val="28"/>
          <w:szCs w:val="28"/>
          <w:lang w:val="fr-FR"/>
        </w:rPr>
      </w:pPr>
      <w:r w:rsidRPr="000361CF">
        <w:rPr>
          <w:rFonts w:ascii="Times New Roman" w:hAnsi="Times New Roman" w:cs="Times New Roman"/>
          <w:b/>
          <w:sz w:val="28"/>
          <w:szCs w:val="28"/>
          <w:lang w:val="fr-FR"/>
        </w:rPr>
        <w:t>Voici quelques exemples :</w:t>
      </w:r>
    </w:p>
    <w:p w14:paraId="04BB55B2" w14:textId="77777777" w:rsidR="004234FC" w:rsidRPr="00CA57DB" w:rsidRDefault="004234FC" w:rsidP="004234FC">
      <w:pPr>
        <w:ind w:left="708"/>
        <w:rPr>
          <w:rFonts w:ascii="Times New Roman" w:hAnsi="Times New Roman" w:cs="Times New Roman"/>
          <w:sz w:val="28"/>
          <w:szCs w:val="28"/>
          <w:lang w:val="fr-FR"/>
        </w:rPr>
      </w:pPr>
      <w:r w:rsidRPr="00CA57DB">
        <w:rPr>
          <w:rFonts w:ascii="Times New Roman" w:hAnsi="Times New Roman" w:cs="Times New Roman"/>
          <w:sz w:val="28"/>
          <w:szCs w:val="28"/>
          <w:lang w:val="fr-FR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Ma fille est très sportive </w:t>
      </w:r>
      <w:r w:rsidRPr="00CA57DB">
        <w:rPr>
          <w:rFonts w:ascii="Times New Roman" w:hAnsi="Times New Roman" w:cs="Times New Roman"/>
          <w:sz w:val="28"/>
          <w:szCs w:val="28"/>
          <w:highlight w:val="yellow"/>
          <w:lang w:val="fr-FR"/>
        </w:rPr>
        <w:t>alors que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 mon garçon </w:t>
      </w:r>
      <w:r w:rsidRPr="00CA57DB">
        <w:rPr>
          <w:rFonts w:ascii="Times New Roman" w:hAnsi="Times New Roman" w:cs="Times New Roman"/>
          <w:sz w:val="28"/>
          <w:szCs w:val="28"/>
          <w:highlight w:val="yellow"/>
          <w:lang w:val="fr-FR"/>
        </w:rPr>
        <w:t>est toujours plongé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 dans ses livres !</w:t>
      </w:r>
    </w:p>
    <w:p w14:paraId="21D34D5B" w14:textId="77777777" w:rsidR="004234FC" w:rsidRDefault="004234FC" w:rsidP="004234FC">
      <w:pPr>
        <w:ind w:firstLine="708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 xml:space="preserve">- Les roses fleurissent en mai </w:t>
      </w:r>
      <w:r w:rsidRPr="00A940BD">
        <w:rPr>
          <w:rFonts w:ascii="Times New Roman" w:hAnsi="Times New Roman" w:cs="Times New Roman"/>
          <w:sz w:val="28"/>
          <w:szCs w:val="28"/>
          <w:highlight w:val="yellow"/>
          <w:lang w:val="fr-FR"/>
        </w:rPr>
        <w:t>tandis que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 les cyclamens </w:t>
      </w:r>
      <w:r w:rsidRPr="00A940BD">
        <w:rPr>
          <w:rFonts w:ascii="Times New Roman" w:hAnsi="Times New Roman" w:cs="Times New Roman"/>
          <w:sz w:val="28"/>
          <w:szCs w:val="28"/>
          <w:highlight w:val="yellow"/>
          <w:lang w:val="fr-FR"/>
        </w:rPr>
        <w:t>fleurissent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 en hiver !</w:t>
      </w:r>
    </w:p>
    <w:p w14:paraId="424B5EAC" w14:textId="77777777" w:rsidR="004234FC" w:rsidRDefault="004234FC" w:rsidP="004234FC">
      <w:pPr>
        <w:ind w:firstLine="708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 xml:space="preserve">- </w:t>
      </w:r>
      <w:r w:rsidRPr="00CA57DB">
        <w:rPr>
          <w:rFonts w:ascii="Times New Roman" w:hAnsi="Times New Roman" w:cs="Times New Roman"/>
          <w:sz w:val="28"/>
          <w:szCs w:val="28"/>
          <w:lang w:val="fr-FR"/>
        </w:rPr>
        <w:t xml:space="preserve">Elle n’est pas venue </w:t>
      </w:r>
      <w:r w:rsidRPr="00CA57DB">
        <w:rPr>
          <w:rFonts w:ascii="Times New Roman" w:hAnsi="Times New Roman" w:cs="Times New Roman"/>
          <w:sz w:val="28"/>
          <w:szCs w:val="28"/>
          <w:highlight w:val="yellow"/>
          <w:lang w:val="fr-FR"/>
        </w:rPr>
        <w:t>même si</w:t>
      </w:r>
      <w:r w:rsidRPr="00CA57DB">
        <w:rPr>
          <w:rFonts w:ascii="Times New Roman" w:hAnsi="Times New Roman" w:cs="Times New Roman"/>
          <w:sz w:val="28"/>
          <w:szCs w:val="28"/>
          <w:lang w:val="fr-FR"/>
        </w:rPr>
        <w:t xml:space="preserve"> elle </w:t>
      </w:r>
      <w:r w:rsidRPr="00CA57DB">
        <w:rPr>
          <w:rFonts w:ascii="Times New Roman" w:hAnsi="Times New Roman" w:cs="Times New Roman"/>
          <w:sz w:val="28"/>
          <w:szCs w:val="28"/>
          <w:highlight w:val="yellow"/>
          <w:lang w:val="fr-FR"/>
        </w:rPr>
        <w:t>avait promis</w:t>
      </w:r>
      <w:r w:rsidRPr="00CA57DB">
        <w:rPr>
          <w:rFonts w:ascii="Times New Roman" w:hAnsi="Times New Roman" w:cs="Times New Roman"/>
          <w:sz w:val="28"/>
          <w:szCs w:val="28"/>
          <w:lang w:val="fr-FR"/>
        </w:rPr>
        <w:t xml:space="preserve"> de venir !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  <w:lang w:val="fr-FR"/>
        </w:rPr>
        <w:t>je</w:t>
      </w:r>
      <w:proofErr w:type="gramEnd"/>
      <w:r>
        <w:rPr>
          <w:rFonts w:ascii="Times New Roman" w:hAnsi="Times New Roman" w:cs="Times New Roman"/>
          <w:sz w:val="28"/>
          <w:szCs w:val="28"/>
          <w:lang w:val="fr-FR"/>
        </w:rPr>
        <w:t xml:space="preserve"> suis en colère)</w:t>
      </w:r>
    </w:p>
    <w:p w14:paraId="607BB251" w14:textId="4D27985A" w:rsidR="004234FC" w:rsidRDefault="004234FC" w:rsidP="004234FC">
      <w:pPr>
        <w:rPr>
          <w:rFonts w:ascii="Times New Roman" w:hAnsi="Times New Roman" w:cs="Times New Roman"/>
          <w:b/>
          <w:sz w:val="28"/>
          <w:szCs w:val="28"/>
          <w:lang w:val="fr-FR"/>
        </w:rPr>
      </w:pPr>
    </w:p>
    <w:p w14:paraId="0474B25C" w14:textId="77777777" w:rsidR="004234FC" w:rsidRPr="000361CF" w:rsidRDefault="004234FC" w:rsidP="004234FC">
      <w:pPr>
        <w:rPr>
          <w:rFonts w:ascii="Times New Roman" w:hAnsi="Times New Roman" w:cs="Times New Roman"/>
          <w:b/>
          <w:sz w:val="28"/>
          <w:szCs w:val="28"/>
          <w:lang w:val="fr-FR"/>
        </w:rPr>
      </w:pPr>
      <w:r w:rsidRPr="000361CF">
        <w:rPr>
          <w:rFonts w:ascii="Times New Roman" w:hAnsi="Times New Roman" w:cs="Times New Roman"/>
          <w:b/>
          <w:sz w:val="28"/>
          <w:szCs w:val="28"/>
          <w:lang w:val="fr-FR"/>
        </w:rPr>
        <w:lastRenderedPageBreak/>
        <w:t xml:space="preserve">Voici des exemples de concession : </w:t>
      </w:r>
    </w:p>
    <w:p w14:paraId="0BEB1A3D" w14:textId="77777777" w:rsidR="004234FC" w:rsidRDefault="004234FC" w:rsidP="004234FC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 xml:space="preserve">J’assisterai à la conférence </w:t>
      </w:r>
      <w:r w:rsidRPr="00F331A7">
        <w:rPr>
          <w:rFonts w:ascii="Times New Roman" w:hAnsi="Times New Roman" w:cs="Times New Roman"/>
          <w:sz w:val="28"/>
          <w:szCs w:val="28"/>
          <w:highlight w:val="green"/>
          <w:lang w:val="fr-FR"/>
        </w:rPr>
        <w:t>bien que je sache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 ce qu’il va dire !</w:t>
      </w:r>
    </w:p>
    <w:p w14:paraId="555A4D15" w14:textId="7A3B2A0F" w:rsidR="004234FC" w:rsidRDefault="004234FC" w:rsidP="004234FC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 xml:space="preserve">J’irai passer mes vacances au Canada </w:t>
      </w:r>
      <w:r w:rsidRPr="00F331A7">
        <w:rPr>
          <w:rFonts w:ascii="Times New Roman" w:hAnsi="Times New Roman" w:cs="Times New Roman"/>
          <w:sz w:val="28"/>
          <w:szCs w:val="28"/>
          <w:highlight w:val="green"/>
          <w:lang w:val="fr-FR"/>
        </w:rPr>
        <w:t>quoique je craigne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 qu’il </w:t>
      </w:r>
      <w:r w:rsidR="0022110B">
        <w:rPr>
          <w:rFonts w:ascii="Times New Roman" w:hAnsi="Times New Roman" w:cs="Times New Roman"/>
          <w:sz w:val="28"/>
          <w:szCs w:val="28"/>
          <w:lang w:val="fr-FR"/>
        </w:rPr>
        <w:t>(</w:t>
      </w:r>
      <w:r w:rsidRPr="0022110B">
        <w:rPr>
          <w:rFonts w:ascii="Times New Roman" w:hAnsi="Times New Roman" w:cs="Times New Roman"/>
          <w:sz w:val="28"/>
          <w:szCs w:val="28"/>
          <w:highlight w:val="cyan"/>
          <w:lang w:val="fr-FR"/>
        </w:rPr>
        <w:t>ne</w:t>
      </w:r>
      <w:r w:rsidR="0022110B">
        <w:rPr>
          <w:rFonts w:ascii="Times New Roman" w:hAnsi="Times New Roman" w:cs="Times New Roman"/>
          <w:sz w:val="28"/>
          <w:szCs w:val="28"/>
          <w:highlight w:val="cyan"/>
          <w:lang w:val="fr-FR"/>
        </w:rPr>
        <w:t>)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 fasse très froid !</w:t>
      </w:r>
    </w:p>
    <w:p w14:paraId="044BFDF1" w14:textId="77777777" w:rsidR="004234FC" w:rsidRDefault="004234FC" w:rsidP="004234FC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 xml:space="preserve">Je voudrais faire partie de l’équipe de foot </w:t>
      </w:r>
      <w:r w:rsidRPr="00F331A7">
        <w:rPr>
          <w:rFonts w:ascii="Times New Roman" w:hAnsi="Times New Roman" w:cs="Times New Roman"/>
          <w:sz w:val="28"/>
          <w:szCs w:val="28"/>
          <w:highlight w:val="green"/>
          <w:lang w:val="fr-FR"/>
        </w:rPr>
        <w:t xml:space="preserve">à moins que mon père </w:t>
      </w:r>
      <w:r w:rsidRPr="0022110B">
        <w:rPr>
          <w:rFonts w:ascii="Times New Roman" w:hAnsi="Times New Roman" w:cs="Times New Roman"/>
          <w:sz w:val="28"/>
          <w:szCs w:val="28"/>
          <w:highlight w:val="cyan"/>
          <w:lang w:val="fr-FR"/>
        </w:rPr>
        <w:t xml:space="preserve">(ne) </w:t>
      </w:r>
      <w:r w:rsidRPr="00F331A7">
        <w:rPr>
          <w:rFonts w:ascii="Times New Roman" w:hAnsi="Times New Roman" w:cs="Times New Roman"/>
          <w:sz w:val="28"/>
          <w:szCs w:val="28"/>
          <w:highlight w:val="green"/>
          <w:lang w:val="fr-FR"/>
        </w:rPr>
        <w:t>s’y oppose</w:t>
      </w:r>
      <w:r>
        <w:rPr>
          <w:rFonts w:ascii="Times New Roman" w:hAnsi="Times New Roman" w:cs="Times New Roman"/>
          <w:sz w:val="28"/>
          <w:szCs w:val="28"/>
          <w:lang w:val="fr-FR"/>
        </w:rPr>
        <w:t>.</w:t>
      </w:r>
    </w:p>
    <w:p w14:paraId="7259BBD2" w14:textId="77777777" w:rsidR="004234FC" w:rsidRDefault="004234FC" w:rsidP="004234FC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fr-FR"/>
        </w:rPr>
      </w:pPr>
      <w:r w:rsidRPr="00F331A7">
        <w:rPr>
          <w:rFonts w:ascii="Times New Roman" w:hAnsi="Times New Roman" w:cs="Times New Roman"/>
          <w:sz w:val="28"/>
          <w:szCs w:val="28"/>
          <w:highlight w:val="green"/>
          <w:lang w:val="fr-FR"/>
        </w:rPr>
        <w:t>Quel que soit le résultat</w:t>
      </w:r>
      <w:r>
        <w:rPr>
          <w:rFonts w:ascii="Times New Roman" w:hAnsi="Times New Roman" w:cs="Times New Roman"/>
          <w:sz w:val="28"/>
          <w:szCs w:val="28"/>
          <w:lang w:val="fr-FR"/>
        </w:rPr>
        <w:t>, je pars en vacances</w:t>
      </w:r>
    </w:p>
    <w:p w14:paraId="77876D1C" w14:textId="77777777" w:rsidR="004234FC" w:rsidRDefault="004234FC" w:rsidP="004234FC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fr-FR"/>
        </w:rPr>
      </w:pPr>
      <w:r w:rsidRPr="0022110B">
        <w:rPr>
          <w:rFonts w:ascii="Times New Roman" w:hAnsi="Times New Roman" w:cs="Times New Roman"/>
          <w:sz w:val="28"/>
          <w:szCs w:val="28"/>
          <w:highlight w:val="lightGray"/>
          <w:lang w:val="fr-FR"/>
        </w:rPr>
        <w:t>Que vous acceptiez ou que vous refusiez</w:t>
      </w:r>
      <w:r>
        <w:rPr>
          <w:rFonts w:ascii="Times New Roman" w:hAnsi="Times New Roman" w:cs="Times New Roman"/>
          <w:sz w:val="28"/>
          <w:szCs w:val="28"/>
          <w:lang w:val="fr-FR"/>
        </w:rPr>
        <w:t>, je vous inscris quand même au concours !</w:t>
      </w:r>
    </w:p>
    <w:p w14:paraId="0499CD76" w14:textId="030C8C24" w:rsidR="001F0027" w:rsidRDefault="004234FC" w:rsidP="00CA6995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fr-FR"/>
        </w:rPr>
      </w:pPr>
      <w:r w:rsidRPr="0022110B">
        <w:rPr>
          <w:rFonts w:ascii="Times New Roman" w:hAnsi="Times New Roman" w:cs="Times New Roman"/>
          <w:sz w:val="28"/>
          <w:szCs w:val="28"/>
          <w:highlight w:val="lightGray"/>
          <w:lang w:val="fr-FR"/>
        </w:rPr>
        <w:t>Où qu’il aille,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 il est accueilli les bras ouverts</w:t>
      </w:r>
      <w:r w:rsidR="00CA6995">
        <w:rPr>
          <w:rFonts w:ascii="Times New Roman" w:hAnsi="Times New Roman" w:cs="Times New Roman"/>
          <w:sz w:val="28"/>
          <w:szCs w:val="28"/>
          <w:lang w:val="fr-FR"/>
        </w:rPr>
        <w:t>.</w:t>
      </w:r>
    </w:p>
    <w:p w14:paraId="42ECECAB" w14:textId="2C28CFF3" w:rsidR="00CA6995" w:rsidRPr="00CA6995" w:rsidRDefault="00CA6995">
      <w:pPr>
        <w:rPr>
          <w:rFonts w:ascii="Times New Roman" w:hAnsi="Times New Roman" w:cs="Times New Roman"/>
          <w:sz w:val="2"/>
          <w:szCs w:val="2"/>
          <w:lang w:val="fr-FR"/>
        </w:rPr>
      </w:pPr>
    </w:p>
    <w:sectPr w:rsidR="00CA6995" w:rsidRPr="00CA6995" w:rsidSect="00203260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5D531D"/>
    <w:multiLevelType w:val="hybridMultilevel"/>
    <w:tmpl w:val="3558C85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A635E1"/>
    <w:multiLevelType w:val="hybridMultilevel"/>
    <w:tmpl w:val="A382515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A75333"/>
    <w:multiLevelType w:val="hybridMultilevel"/>
    <w:tmpl w:val="B9D0E5DE"/>
    <w:lvl w:ilvl="0" w:tplc="A46A178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AD5955"/>
    <w:multiLevelType w:val="hybridMultilevel"/>
    <w:tmpl w:val="28129C0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4FC"/>
    <w:rsid w:val="001F0027"/>
    <w:rsid w:val="0022110B"/>
    <w:rsid w:val="00273F88"/>
    <w:rsid w:val="004234FC"/>
    <w:rsid w:val="007C3A62"/>
    <w:rsid w:val="00887D3F"/>
    <w:rsid w:val="008A56C6"/>
    <w:rsid w:val="009D1554"/>
    <w:rsid w:val="00AC6401"/>
    <w:rsid w:val="00B06327"/>
    <w:rsid w:val="00CA6995"/>
    <w:rsid w:val="00CF2AFC"/>
    <w:rsid w:val="00D6440B"/>
    <w:rsid w:val="00E77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75FE7"/>
  <w15:chartTrackingRefBased/>
  <w15:docId w15:val="{68E462CB-837F-418B-BF91-55014B048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234FC"/>
    <w:pPr>
      <w:spacing w:after="200" w:line="276" w:lineRule="auto"/>
    </w:pPr>
    <w:rPr>
      <w:rFonts w:eastAsiaTheme="minorEastAsia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4234FC"/>
    <w:pPr>
      <w:spacing w:after="0" w:line="240" w:lineRule="auto"/>
    </w:pPr>
    <w:rPr>
      <w:rFonts w:eastAsiaTheme="minorEastAsia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basedOn w:val="Carpredefinitoparagrafo"/>
    <w:uiPriority w:val="22"/>
    <w:qFormat/>
    <w:rsid w:val="004234FC"/>
    <w:rPr>
      <w:b/>
      <w:bCs/>
    </w:rPr>
  </w:style>
  <w:style w:type="paragraph" w:styleId="Paragrafoelenco">
    <w:name w:val="List Paragraph"/>
    <w:basedOn w:val="Normale"/>
    <w:uiPriority w:val="34"/>
    <w:qFormat/>
    <w:rsid w:val="004234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Judith Lauro</dc:creator>
  <cp:keywords/>
  <dc:description/>
  <cp:lastModifiedBy>Rita Judith</cp:lastModifiedBy>
  <cp:revision>9</cp:revision>
  <dcterms:created xsi:type="dcterms:W3CDTF">2023-04-18T07:39:00Z</dcterms:created>
  <dcterms:modified xsi:type="dcterms:W3CDTF">2026-03-31T18:20:00Z</dcterms:modified>
</cp:coreProperties>
</file>