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F180C" w14:textId="1BE95E0E" w:rsidR="00582BEC" w:rsidRPr="00A235A0" w:rsidRDefault="002A1564">
      <w:pPr>
        <w:rPr>
          <w:rFonts w:ascii="Cambria" w:hAnsi="Cambria"/>
          <w:color w:val="FF0000"/>
          <w:sz w:val="36"/>
          <w:szCs w:val="36"/>
        </w:rPr>
      </w:pPr>
      <w:r w:rsidRPr="00A235A0">
        <w:rPr>
          <w:rFonts w:ascii="Cambria" w:hAnsi="Cambria"/>
          <w:color w:val="FF0000"/>
          <w:sz w:val="36"/>
          <w:szCs w:val="36"/>
        </w:rPr>
        <w:t>La mémoire et les sciences</w:t>
      </w:r>
    </w:p>
    <w:p w14:paraId="4BB61810" w14:textId="77777777" w:rsidR="002A1564" w:rsidRPr="00DB789C" w:rsidRDefault="002A1564">
      <w:pPr>
        <w:rPr>
          <w:rFonts w:ascii="Cambria" w:hAnsi="Cambria"/>
          <w:sz w:val="24"/>
          <w:szCs w:val="24"/>
        </w:rPr>
      </w:pPr>
    </w:p>
    <w:p w14:paraId="7F0AB8B2" w14:textId="77777777" w:rsidR="002A1564" w:rsidRPr="00DB789C" w:rsidRDefault="002A1564">
      <w:pPr>
        <w:rPr>
          <w:rFonts w:ascii="Cambria" w:hAnsi="Cambria"/>
          <w:sz w:val="24"/>
          <w:szCs w:val="24"/>
        </w:rPr>
      </w:pPr>
    </w:p>
    <w:p w14:paraId="197139C7" w14:textId="77777777" w:rsidR="00402303" w:rsidRPr="00DB789C" w:rsidRDefault="00402303">
      <w:pPr>
        <w:rPr>
          <w:rFonts w:ascii="Cambria" w:hAnsi="Cambria"/>
          <w:sz w:val="24"/>
          <w:szCs w:val="24"/>
        </w:rPr>
      </w:pPr>
    </w:p>
    <w:p w14:paraId="29E14D75" w14:textId="2F08D363" w:rsidR="00402303" w:rsidRPr="00A235A0" w:rsidRDefault="00A235A0">
      <w:pPr>
        <w:rPr>
          <w:rFonts w:ascii="Cambria" w:hAnsi="Cambria"/>
          <w:b/>
          <w:bCs/>
          <w:sz w:val="24"/>
          <w:szCs w:val="24"/>
        </w:rPr>
      </w:pPr>
      <w:r>
        <w:rPr>
          <w:rFonts w:ascii="Cambria" w:hAnsi="Cambria"/>
          <w:b/>
          <w:bCs/>
          <w:sz w:val="24"/>
          <w:szCs w:val="24"/>
        </w:rPr>
        <w:t>DOCUMENT 1</w:t>
      </w:r>
    </w:p>
    <w:p w14:paraId="2C14A637" w14:textId="2CA9BE04" w:rsidR="00A235A0" w:rsidRPr="00DB789C" w:rsidRDefault="00A235A0">
      <w:pPr>
        <w:rPr>
          <w:rFonts w:ascii="Cambria" w:hAnsi="Cambria"/>
          <w:sz w:val="24"/>
          <w:szCs w:val="24"/>
        </w:rPr>
      </w:pPr>
      <w:r>
        <w:rPr>
          <w:rFonts w:ascii="Cambria" w:hAnsi="Cambria"/>
          <w:sz w:val="24"/>
          <w:szCs w:val="24"/>
        </w:rPr>
        <w:t>Regardez cette vidéo et répondez aux questions suivantes :</w:t>
      </w:r>
    </w:p>
    <w:p w14:paraId="58A262E9" w14:textId="2CD3CEF8" w:rsidR="00B7169F" w:rsidRPr="00DB789C" w:rsidRDefault="00B7169F">
      <w:pPr>
        <w:rPr>
          <w:rFonts w:ascii="Cambria" w:hAnsi="Cambria"/>
          <w:sz w:val="24"/>
          <w:szCs w:val="24"/>
        </w:rPr>
      </w:pPr>
      <w:hyperlink r:id="rId5" w:history="1">
        <w:r w:rsidRPr="00DB789C">
          <w:rPr>
            <w:rStyle w:val="Lienhypertexte"/>
            <w:rFonts w:ascii="Cambria" w:hAnsi="Cambria"/>
            <w:sz w:val="24"/>
            <w:szCs w:val="24"/>
          </w:rPr>
          <w:t>https://www.youtube.com/watch?v=KSZTh6V9Uh4</w:t>
        </w:r>
      </w:hyperlink>
    </w:p>
    <w:p w14:paraId="6471C98F" w14:textId="1CD17C99" w:rsidR="00A235A0" w:rsidRDefault="00A235A0">
      <w:pPr>
        <w:rPr>
          <w:rFonts w:ascii="Cambria" w:hAnsi="Cambria"/>
          <w:sz w:val="24"/>
          <w:szCs w:val="24"/>
        </w:rPr>
      </w:pPr>
      <w:r>
        <w:rPr>
          <w:rFonts w:ascii="Cambria" w:hAnsi="Cambria"/>
          <w:sz w:val="24"/>
          <w:szCs w:val="24"/>
        </w:rPr>
        <w:t>1 Quelle est la différence entre la mémoire à court terme et la mémoire à long terme ?</w:t>
      </w:r>
    </w:p>
    <w:p w14:paraId="63A54A63" w14:textId="0F291BE6" w:rsidR="00A235A0" w:rsidRDefault="00A235A0">
      <w:pPr>
        <w:rPr>
          <w:rFonts w:ascii="Cambria" w:hAnsi="Cambria"/>
          <w:sz w:val="24"/>
          <w:szCs w:val="24"/>
        </w:rPr>
      </w:pPr>
      <w:r>
        <w:rPr>
          <w:rFonts w:ascii="Cambria" w:hAnsi="Cambria"/>
          <w:sz w:val="24"/>
          <w:szCs w:val="24"/>
        </w:rPr>
        <w:t>2 Donnez la signification de chaque type de mémoire :</w:t>
      </w:r>
    </w:p>
    <w:p w14:paraId="51C0BEA4" w14:textId="3D29E9E7" w:rsidR="00B7169F" w:rsidRPr="00DB789C" w:rsidRDefault="00B7169F">
      <w:pPr>
        <w:rPr>
          <w:rFonts w:ascii="Cambria" w:hAnsi="Cambria"/>
          <w:sz w:val="24"/>
          <w:szCs w:val="24"/>
        </w:rPr>
      </w:pPr>
      <w:r w:rsidRPr="00DB789C">
        <w:rPr>
          <w:rFonts w:ascii="Cambria" w:hAnsi="Cambria"/>
          <w:sz w:val="24"/>
          <w:szCs w:val="24"/>
        </w:rPr>
        <w:t>-épisodique</w:t>
      </w:r>
    </w:p>
    <w:p w14:paraId="569A1DA7" w14:textId="28E42949" w:rsidR="00B7169F" w:rsidRPr="00DB789C" w:rsidRDefault="00B7169F">
      <w:pPr>
        <w:rPr>
          <w:rFonts w:ascii="Cambria" w:hAnsi="Cambria"/>
          <w:sz w:val="24"/>
          <w:szCs w:val="24"/>
        </w:rPr>
      </w:pPr>
      <w:r w:rsidRPr="00DB789C">
        <w:rPr>
          <w:rFonts w:ascii="Cambria" w:hAnsi="Cambria"/>
          <w:sz w:val="24"/>
          <w:szCs w:val="24"/>
        </w:rPr>
        <w:t>-sémantique</w:t>
      </w:r>
    </w:p>
    <w:p w14:paraId="1C21D0C1" w14:textId="54CD6D1B" w:rsidR="00B7169F" w:rsidRPr="00DB789C" w:rsidRDefault="00B7169F">
      <w:pPr>
        <w:rPr>
          <w:rFonts w:ascii="Cambria" w:hAnsi="Cambria"/>
          <w:sz w:val="24"/>
          <w:szCs w:val="24"/>
        </w:rPr>
      </w:pPr>
      <w:r w:rsidRPr="00DB789C">
        <w:rPr>
          <w:rFonts w:ascii="Cambria" w:hAnsi="Cambria"/>
          <w:sz w:val="24"/>
          <w:szCs w:val="24"/>
        </w:rPr>
        <w:t>-procédurale</w:t>
      </w:r>
    </w:p>
    <w:p w14:paraId="06046138" w14:textId="0CC8053B" w:rsidR="00B7169F" w:rsidRPr="00DB789C" w:rsidRDefault="00B7169F">
      <w:pPr>
        <w:rPr>
          <w:rFonts w:ascii="Cambria" w:hAnsi="Cambria"/>
          <w:sz w:val="24"/>
          <w:szCs w:val="24"/>
        </w:rPr>
      </w:pPr>
      <w:r w:rsidRPr="00DB789C">
        <w:rPr>
          <w:rFonts w:ascii="Cambria" w:hAnsi="Cambria"/>
          <w:sz w:val="24"/>
          <w:szCs w:val="24"/>
        </w:rPr>
        <w:t>-perceptive</w:t>
      </w:r>
    </w:p>
    <w:p w14:paraId="73BB719C" w14:textId="62F73E71" w:rsidR="00A235A0" w:rsidRDefault="00A235A0" w:rsidP="00A235A0">
      <w:pPr>
        <w:rPr>
          <w:rFonts w:ascii="Cambria" w:hAnsi="Cambria"/>
          <w:sz w:val="24"/>
          <w:szCs w:val="24"/>
        </w:rPr>
      </w:pPr>
      <w:r>
        <w:rPr>
          <w:rFonts w:ascii="Cambria" w:hAnsi="Cambria"/>
          <w:sz w:val="24"/>
          <w:szCs w:val="24"/>
        </w:rPr>
        <w:t>3 Quel c</w:t>
      </w:r>
      <w:r w:rsidR="00B7169F" w:rsidRPr="00DB789C">
        <w:rPr>
          <w:rFonts w:ascii="Cambria" w:hAnsi="Cambria"/>
          <w:sz w:val="24"/>
          <w:szCs w:val="24"/>
        </w:rPr>
        <w:t>onseil </w:t>
      </w:r>
      <w:r>
        <w:rPr>
          <w:rFonts w:ascii="Cambria" w:hAnsi="Cambria"/>
          <w:sz w:val="24"/>
          <w:szCs w:val="24"/>
        </w:rPr>
        <w:t xml:space="preserve">est donné dans la vidéo </w:t>
      </w:r>
      <w:r w:rsidR="00B7169F" w:rsidRPr="00DB789C">
        <w:rPr>
          <w:rFonts w:ascii="Cambria" w:hAnsi="Cambria"/>
          <w:sz w:val="24"/>
          <w:szCs w:val="24"/>
        </w:rPr>
        <w:t>pour mieux apprendre</w:t>
      </w:r>
      <w:r>
        <w:rPr>
          <w:rFonts w:ascii="Cambria" w:hAnsi="Cambria"/>
          <w:sz w:val="24"/>
          <w:szCs w:val="24"/>
        </w:rPr>
        <w:t> ?</w:t>
      </w:r>
    </w:p>
    <w:p w14:paraId="2E1327F0" w14:textId="77777777" w:rsidR="00A235A0" w:rsidRDefault="00A235A0" w:rsidP="00A235A0">
      <w:pPr>
        <w:rPr>
          <w:rFonts w:ascii="Cambria" w:hAnsi="Cambria"/>
          <w:sz w:val="24"/>
          <w:szCs w:val="24"/>
        </w:rPr>
      </w:pPr>
    </w:p>
    <w:p w14:paraId="0C96E12E" w14:textId="00A24653" w:rsidR="00A235A0" w:rsidRDefault="00A235A0">
      <w:pPr>
        <w:rPr>
          <w:rFonts w:ascii="Cambria" w:hAnsi="Cambria"/>
          <w:sz w:val="24"/>
          <w:szCs w:val="24"/>
        </w:rPr>
      </w:pPr>
      <w:r>
        <w:rPr>
          <w:rFonts w:ascii="Cambria" w:hAnsi="Cambria"/>
          <w:sz w:val="24"/>
          <w:szCs w:val="24"/>
        </w:rPr>
        <w:br w:type="page"/>
      </w:r>
    </w:p>
    <w:p w14:paraId="79026E78" w14:textId="4C9A9754" w:rsidR="00A235A0" w:rsidRPr="00770101" w:rsidRDefault="00A235A0" w:rsidP="00A235A0">
      <w:pPr>
        <w:rPr>
          <w:rFonts w:ascii="Cambria" w:hAnsi="Cambria"/>
          <w:b/>
          <w:bCs/>
          <w:sz w:val="24"/>
          <w:szCs w:val="24"/>
        </w:rPr>
      </w:pPr>
      <w:r w:rsidRPr="00770101">
        <w:rPr>
          <w:rFonts w:ascii="Cambria" w:hAnsi="Cambria"/>
          <w:b/>
          <w:bCs/>
          <w:sz w:val="24"/>
          <w:szCs w:val="24"/>
        </w:rPr>
        <w:lastRenderedPageBreak/>
        <w:t xml:space="preserve">DOCUMENT 2  </w:t>
      </w:r>
      <w:hyperlink r:id="rId6" w:history="1">
        <w:r w:rsidRPr="00770101">
          <w:rPr>
            <w:rStyle w:val="Lienhypertexte"/>
            <w:rFonts w:ascii="Cambria" w:hAnsi="Cambria"/>
            <w:sz w:val="24"/>
            <w:szCs w:val="24"/>
          </w:rPr>
          <w:t>https://www.1jour1actu.com/science-et-environnement/comment-ca-marche-la-memoire-1</w:t>
        </w:r>
        <w:r w:rsidRPr="00A235A0">
          <w:rPr>
            <w:rStyle w:val="Lienhypertexte"/>
            <w:rFonts w:ascii="inherit" w:eastAsia="Times New Roman" w:hAnsi="inherit" w:cs="Times New Roman"/>
            <w:noProof/>
            <w:kern w:val="0"/>
            <w:sz w:val="30"/>
            <w:szCs w:val="30"/>
            <w:bdr w:val="none" w:sz="0" w:space="0" w:color="auto" w:frame="1"/>
            <w:lang w:eastAsia="fr-FR"/>
            <w14:ligatures w14:val="none"/>
          </w:rPr>
          <w:drawing>
            <wp:inline distT="0" distB="0" distL="0" distR="0" wp14:anchorId="27654091" wp14:editId="00159B6A">
              <wp:extent cx="5411095" cy="8589211"/>
              <wp:effectExtent l="0" t="0" r="0" b="0"/>
              <wp:docPr id="6" name="Image 1" descr="Mémoi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émoire">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6706" cy="8613990"/>
                      </a:xfrm>
                      <a:prstGeom prst="rect">
                        <a:avLst/>
                      </a:prstGeom>
                      <a:noFill/>
                      <a:ln>
                        <a:noFill/>
                      </a:ln>
                    </pic:spPr>
                  </pic:pic>
                </a:graphicData>
              </a:graphic>
            </wp:inline>
          </w:drawing>
        </w:r>
      </w:hyperlink>
    </w:p>
    <w:p w14:paraId="42D3DEF0" w14:textId="4B0A0662" w:rsidR="00A235A0" w:rsidRPr="00A235A0" w:rsidRDefault="00A235A0" w:rsidP="00A235A0">
      <w:pPr>
        <w:rPr>
          <w:rFonts w:ascii="Cambria" w:hAnsi="Cambria"/>
          <w:b/>
          <w:bCs/>
          <w:sz w:val="24"/>
          <w:szCs w:val="24"/>
        </w:rPr>
      </w:pPr>
      <w:r w:rsidRPr="00A235A0">
        <w:rPr>
          <w:rFonts w:ascii="Cambria" w:hAnsi="Cambria"/>
          <w:b/>
          <w:bCs/>
          <w:sz w:val="24"/>
          <w:szCs w:val="24"/>
        </w:rPr>
        <w:t>DOCUMENT 3</w:t>
      </w:r>
    </w:p>
    <w:p w14:paraId="723C9B97" w14:textId="77777777" w:rsidR="00A235A0" w:rsidRPr="00DB789C" w:rsidRDefault="00A235A0" w:rsidP="00A235A0">
      <w:pPr>
        <w:rPr>
          <w:rFonts w:ascii="Cambria" w:hAnsi="Cambria"/>
          <w:sz w:val="24"/>
          <w:szCs w:val="24"/>
        </w:rPr>
      </w:pPr>
      <w:hyperlink r:id="rId9" w:history="1">
        <w:r w:rsidRPr="00DB789C">
          <w:rPr>
            <w:rStyle w:val="Lienhypertexte"/>
            <w:rFonts w:ascii="Cambria" w:hAnsi="Cambria"/>
            <w:sz w:val="24"/>
            <w:szCs w:val="24"/>
          </w:rPr>
          <w:t>https://www.inserm.fr/dossier/memoire/#:~:text=La%20m%C3%A9moire%20permet%20d'enregistrer,de%20multiples%20formes%20de%20m%C3%A9morisation</w:t>
        </w:r>
      </w:hyperlink>
      <w:r w:rsidRPr="00DB789C">
        <w:rPr>
          <w:rFonts w:ascii="Cambria" w:hAnsi="Cambria"/>
          <w:sz w:val="24"/>
          <w:szCs w:val="24"/>
        </w:rPr>
        <w:t>.</w:t>
      </w:r>
    </w:p>
    <w:p w14:paraId="1A29DF80" w14:textId="77777777" w:rsidR="00A235A0" w:rsidRPr="00DB789C" w:rsidRDefault="00A235A0" w:rsidP="00A235A0">
      <w:pPr>
        <w:shd w:val="clear" w:color="auto" w:fill="FFFFFF"/>
        <w:spacing w:before="100" w:beforeAutospacing="1" w:after="100" w:afterAutospacing="1" w:line="240" w:lineRule="auto"/>
        <w:outlineLvl w:val="2"/>
        <w:rPr>
          <w:rFonts w:ascii="Cambria" w:eastAsia="Times New Roman" w:hAnsi="Cambria" w:cs="Open Sans"/>
          <w:b/>
          <w:bCs/>
          <w:color w:val="333333"/>
          <w:kern w:val="0"/>
          <w:sz w:val="24"/>
          <w:szCs w:val="24"/>
          <w:lang w:eastAsia="fr-FR"/>
          <w14:ligatures w14:val="none"/>
        </w:rPr>
      </w:pPr>
      <w:r w:rsidRPr="00DB789C">
        <w:rPr>
          <w:rFonts w:ascii="Cambria" w:eastAsia="Times New Roman" w:hAnsi="Cambria" w:cs="Open Sans"/>
          <w:b/>
          <w:bCs/>
          <w:color w:val="333333"/>
          <w:kern w:val="0"/>
          <w:sz w:val="24"/>
          <w:szCs w:val="24"/>
          <w:lang w:eastAsia="fr-FR"/>
          <w14:ligatures w14:val="none"/>
        </w:rPr>
        <w:t>Cinq systèmes interconnectés</w:t>
      </w:r>
    </w:p>
    <w:p w14:paraId="536FFDDA"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se compose de cinq systèmes interconnectés, impliquant des réseaux neuronaux distincts : </w:t>
      </w:r>
    </w:p>
    <w:p w14:paraId="0A6A718F" w14:textId="77777777" w:rsidR="00A235A0" w:rsidRPr="00DB789C" w:rsidRDefault="00A235A0" w:rsidP="00A235A0">
      <w:pPr>
        <w:numPr>
          <w:ilvl w:val="0"/>
          <w:numId w:val="2"/>
        </w:numPr>
        <w:shd w:val="clear" w:color="auto" w:fill="FFFFFF"/>
        <w:spacing w:after="0"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w:t>
      </w:r>
      <w:r w:rsidRPr="00DB789C">
        <w:rPr>
          <w:rFonts w:ascii="Cambria" w:eastAsia="Times New Roman" w:hAnsi="Cambria" w:cs="Open Sans"/>
          <w:b/>
          <w:bCs/>
          <w:color w:val="333333"/>
          <w:kern w:val="0"/>
          <w:sz w:val="24"/>
          <w:szCs w:val="24"/>
          <w:lang w:eastAsia="fr-FR"/>
          <w14:ligatures w14:val="none"/>
        </w:rPr>
        <w:t>mémoire de travail</w:t>
      </w:r>
      <w:r w:rsidRPr="00DB789C">
        <w:rPr>
          <w:rFonts w:ascii="Cambria" w:eastAsia="Times New Roman" w:hAnsi="Cambria" w:cs="Open Sans"/>
          <w:color w:val="333333"/>
          <w:kern w:val="0"/>
          <w:sz w:val="24"/>
          <w:szCs w:val="24"/>
          <w:lang w:eastAsia="fr-FR"/>
          <w14:ligatures w14:val="none"/>
        </w:rPr>
        <w:t> (à court terme) est au cœur du réseau.</w:t>
      </w:r>
    </w:p>
    <w:p w14:paraId="30933ADD" w14:textId="77777777" w:rsidR="00A235A0" w:rsidRPr="00DB789C" w:rsidRDefault="00A235A0" w:rsidP="00A235A0">
      <w:pPr>
        <w:numPr>
          <w:ilvl w:val="0"/>
          <w:numId w:val="2"/>
        </w:numPr>
        <w:shd w:val="clear" w:color="auto" w:fill="FFFFFF"/>
        <w:spacing w:after="0"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w:t>
      </w:r>
      <w:r w:rsidRPr="00DB789C">
        <w:rPr>
          <w:rFonts w:ascii="Cambria" w:eastAsia="Times New Roman" w:hAnsi="Cambria" w:cs="Open Sans"/>
          <w:b/>
          <w:bCs/>
          <w:color w:val="333333"/>
          <w:kern w:val="0"/>
          <w:sz w:val="24"/>
          <w:szCs w:val="24"/>
          <w:lang w:eastAsia="fr-FR"/>
          <w14:ligatures w14:val="none"/>
        </w:rPr>
        <w:t>mémoire sémantique</w:t>
      </w:r>
      <w:r w:rsidRPr="00DB789C">
        <w:rPr>
          <w:rFonts w:ascii="Cambria" w:eastAsia="Times New Roman" w:hAnsi="Cambria" w:cs="Open Sans"/>
          <w:color w:val="333333"/>
          <w:kern w:val="0"/>
          <w:sz w:val="24"/>
          <w:szCs w:val="24"/>
          <w:lang w:eastAsia="fr-FR"/>
          <w14:ligatures w14:val="none"/>
        </w:rPr>
        <w:t> et la </w:t>
      </w:r>
      <w:r w:rsidRPr="00DB789C">
        <w:rPr>
          <w:rFonts w:ascii="Cambria" w:eastAsia="Times New Roman" w:hAnsi="Cambria" w:cs="Open Sans"/>
          <w:b/>
          <w:bCs/>
          <w:color w:val="333333"/>
          <w:kern w:val="0"/>
          <w:sz w:val="24"/>
          <w:szCs w:val="24"/>
          <w:lang w:eastAsia="fr-FR"/>
          <w14:ligatures w14:val="none"/>
        </w:rPr>
        <w:t>mémoire épisodique</w:t>
      </w:r>
      <w:r w:rsidRPr="00DB789C">
        <w:rPr>
          <w:rFonts w:ascii="Cambria" w:eastAsia="Times New Roman" w:hAnsi="Cambria" w:cs="Open Sans"/>
          <w:color w:val="333333"/>
          <w:kern w:val="0"/>
          <w:sz w:val="24"/>
          <w:szCs w:val="24"/>
          <w:lang w:eastAsia="fr-FR"/>
          <w14:ligatures w14:val="none"/>
        </w:rPr>
        <w:t> sont deux systèmes de représentation consciente à long terme. </w:t>
      </w:r>
    </w:p>
    <w:p w14:paraId="1B4607CE" w14:textId="77777777" w:rsidR="00A235A0" w:rsidRPr="00DB789C" w:rsidRDefault="00A235A0" w:rsidP="00A235A0">
      <w:pPr>
        <w:numPr>
          <w:ilvl w:val="0"/>
          <w:numId w:val="2"/>
        </w:numPr>
        <w:shd w:val="clear" w:color="auto" w:fill="FFFFFF"/>
        <w:spacing w:after="0"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w:t>
      </w:r>
      <w:r w:rsidRPr="00DB789C">
        <w:rPr>
          <w:rFonts w:ascii="Cambria" w:eastAsia="Times New Roman" w:hAnsi="Cambria" w:cs="Open Sans"/>
          <w:b/>
          <w:bCs/>
          <w:color w:val="333333"/>
          <w:kern w:val="0"/>
          <w:sz w:val="24"/>
          <w:szCs w:val="24"/>
          <w:lang w:eastAsia="fr-FR"/>
          <w14:ligatures w14:val="none"/>
        </w:rPr>
        <w:t>mémoire procédurale</w:t>
      </w:r>
      <w:r w:rsidRPr="00DB789C">
        <w:rPr>
          <w:rFonts w:ascii="Cambria" w:eastAsia="Times New Roman" w:hAnsi="Cambria" w:cs="Open Sans"/>
          <w:color w:val="333333"/>
          <w:kern w:val="0"/>
          <w:sz w:val="24"/>
          <w:szCs w:val="24"/>
          <w:lang w:eastAsia="fr-FR"/>
          <w14:ligatures w14:val="none"/>
        </w:rPr>
        <w:t> permet des automatismes inconscients.</w:t>
      </w:r>
    </w:p>
    <w:p w14:paraId="68A6234E" w14:textId="77777777" w:rsidR="00A235A0" w:rsidRPr="00DB789C" w:rsidRDefault="00A235A0" w:rsidP="00A235A0">
      <w:pPr>
        <w:numPr>
          <w:ilvl w:val="0"/>
          <w:numId w:val="2"/>
        </w:numPr>
        <w:shd w:val="clear" w:color="auto" w:fill="FFFFFF"/>
        <w:spacing w:after="0"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w:t>
      </w:r>
      <w:r w:rsidRPr="00DB789C">
        <w:rPr>
          <w:rFonts w:ascii="Cambria" w:eastAsia="Times New Roman" w:hAnsi="Cambria" w:cs="Open Sans"/>
          <w:b/>
          <w:bCs/>
          <w:color w:val="333333"/>
          <w:kern w:val="0"/>
          <w:sz w:val="24"/>
          <w:szCs w:val="24"/>
          <w:lang w:eastAsia="fr-FR"/>
          <w14:ligatures w14:val="none"/>
        </w:rPr>
        <w:t>mémoire perceptive</w:t>
      </w:r>
      <w:r w:rsidRPr="00DB789C">
        <w:rPr>
          <w:rFonts w:ascii="Cambria" w:eastAsia="Times New Roman" w:hAnsi="Cambria" w:cs="Open Sans"/>
          <w:color w:val="333333"/>
          <w:kern w:val="0"/>
          <w:sz w:val="24"/>
          <w:szCs w:val="24"/>
          <w:lang w:eastAsia="fr-FR"/>
          <w14:ligatures w14:val="none"/>
        </w:rPr>
        <w:t> est liée aux différentes modalités sensorielles.</w:t>
      </w:r>
    </w:p>
    <w:p w14:paraId="48A54D63"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On rassemble parfois toutes les mémoires autres que celle de travail sous le nom générique de </w:t>
      </w:r>
      <w:r w:rsidRPr="00DB789C">
        <w:rPr>
          <w:rFonts w:ascii="Cambria" w:eastAsia="Times New Roman" w:hAnsi="Cambria" w:cs="Open Sans"/>
          <w:b/>
          <w:bCs/>
          <w:color w:val="333333"/>
          <w:kern w:val="0"/>
          <w:sz w:val="24"/>
          <w:szCs w:val="24"/>
          <w:lang w:eastAsia="fr-FR"/>
          <w14:ligatures w14:val="none"/>
        </w:rPr>
        <w:t>mémoire à long terme</w:t>
      </w:r>
      <w:r w:rsidRPr="00DB789C">
        <w:rPr>
          <w:rFonts w:ascii="Cambria" w:eastAsia="Times New Roman" w:hAnsi="Cambria" w:cs="Open Sans"/>
          <w:color w:val="333333"/>
          <w:kern w:val="0"/>
          <w:sz w:val="24"/>
          <w:szCs w:val="24"/>
          <w:lang w:eastAsia="fr-FR"/>
          <w14:ligatures w14:val="none"/>
        </w:rPr>
        <w:t>. Par ailleurs, on distingue souvent les </w:t>
      </w:r>
      <w:r w:rsidRPr="00DB789C">
        <w:rPr>
          <w:rFonts w:ascii="Cambria" w:eastAsia="Times New Roman" w:hAnsi="Cambria" w:cs="Open Sans"/>
          <w:b/>
          <w:bCs/>
          <w:color w:val="333333"/>
          <w:kern w:val="0"/>
          <w:sz w:val="24"/>
          <w:szCs w:val="24"/>
          <w:lang w:eastAsia="fr-FR"/>
          <w14:ligatures w14:val="none"/>
        </w:rPr>
        <w:t>mémoires explicites</w:t>
      </w:r>
      <w:r w:rsidRPr="00DB789C">
        <w:rPr>
          <w:rFonts w:ascii="Cambria" w:eastAsia="Times New Roman" w:hAnsi="Cambria" w:cs="Open Sans"/>
          <w:color w:val="333333"/>
          <w:kern w:val="0"/>
          <w:sz w:val="24"/>
          <w:szCs w:val="24"/>
          <w:lang w:eastAsia="fr-FR"/>
          <w14:ligatures w14:val="none"/>
        </w:rPr>
        <w:t> (épisodique et sémantique) des </w:t>
      </w:r>
      <w:r w:rsidRPr="00DB789C">
        <w:rPr>
          <w:rFonts w:ascii="Cambria" w:eastAsia="Times New Roman" w:hAnsi="Cambria" w:cs="Open Sans"/>
          <w:b/>
          <w:bCs/>
          <w:color w:val="333333"/>
          <w:kern w:val="0"/>
          <w:sz w:val="24"/>
          <w:szCs w:val="24"/>
          <w:lang w:eastAsia="fr-FR"/>
          <w14:ligatures w14:val="none"/>
        </w:rPr>
        <w:t>mémoires implicites</w:t>
      </w:r>
      <w:r w:rsidRPr="00DB789C">
        <w:rPr>
          <w:rFonts w:ascii="Cambria" w:eastAsia="Times New Roman" w:hAnsi="Cambria" w:cs="Open Sans"/>
          <w:color w:val="333333"/>
          <w:kern w:val="0"/>
          <w:sz w:val="24"/>
          <w:szCs w:val="24"/>
          <w:lang w:eastAsia="fr-FR"/>
          <w14:ligatures w14:val="none"/>
        </w:rPr>
        <w:t> (procédurale et perceptive). </w:t>
      </w:r>
    </w:p>
    <w:p w14:paraId="0896B7F1" w14:textId="77777777" w:rsidR="00A235A0" w:rsidRPr="00DB789C" w:rsidRDefault="00A235A0" w:rsidP="00A235A0">
      <w:pPr>
        <w:shd w:val="clear" w:color="auto" w:fill="FFFFFF"/>
        <w:spacing w:before="100" w:beforeAutospacing="1" w:after="100" w:afterAutospacing="1" w:line="240" w:lineRule="auto"/>
        <w:outlineLvl w:val="3"/>
        <w:rPr>
          <w:rFonts w:ascii="Cambria" w:eastAsia="Times New Roman" w:hAnsi="Cambria" w:cs="Open Sans"/>
          <w:b/>
          <w:bCs/>
          <w:color w:val="333333"/>
          <w:kern w:val="0"/>
          <w:sz w:val="24"/>
          <w:szCs w:val="24"/>
          <w:lang w:eastAsia="fr-FR"/>
          <w14:ligatures w14:val="none"/>
        </w:rPr>
      </w:pPr>
      <w:r w:rsidRPr="00DB789C">
        <w:rPr>
          <w:rFonts w:ascii="Cambria" w:eastAsia="Times New Roman" w:hAnsi="Cambria" w:cs="Open Sans"/>
          <w:b/>
          <w:bCs/>
          <w:color w:val="333333"/>
          <w:kern w:val="0"/>
          <w:sz w:val="24"/>
          <w:szCs w:val="24"/>
          <w:lang w:eastAsia="fr-FR"/>
          <w14:ligatures w14:val="none"/>
        </w:rPr>
        <w:t>La mémoire de travail</w:t>
      </w:r>
    </w:p>
    <w:p w14:paraId="191B5E63"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de travail (ou </w:t>
      </w:r>
      <w:r w:rsidRPr="00DB789C">
        <w:rPr>
          <w:rFonts w:ascii="Cambria" w:eastAsia="Times New Roman" w:hAnsi="Cambria" w:cs="Open Sans"/>
          <w:b/>
          <w:bCs/>
          <w:color w:val="333333"/>
          <w:kern w:val="0"/>
          <w:sz w:val="24"/>
          <w:szCs w:val="24"/>
          <w:lang w:eastAsia="fr-FR"/>
          <w14:ligatures w14:val="none"/>
        </w:rPr>
        <w:t>mémoire à court terme</w:t>
      </w:r>
      <w:r w:rsidRPr="00DB789C">
        <w:rPr>
          <w:rFonts w:ascii="Cambria" w:eastAsia="Times New Roman" w:hAnsi="Cambria" w:cs="Open Sans"/>
          <w:color w:val="333333"/>
          <w:kern w:val="0"/>
          <w:sz w:val="24"/>
          <w:szCs w:val="24"/>
          <w:lang w:eastAsia="fr-FR"/>
          <w14:ligatures w14:val="none"/>
        </w:rPr>
        <w:t>) est la </w:t>
      </w:r>
      <w:r w:rsidRPr="00DB789C">
        <w:rPr>
          <w:rFonts w:ascii="Cambria" w:eastAsia="Times New Roman" w:hAnsi="Cambria" w:cs="Open Sans"/>
          <w:b/>
          <w:bCs/>
          <w:color w:val="333333"/>
          <w:kern w:val="0"/>
          <w:sz w:val="24"/>
          <w:szCs w:val="24"/>
          <w:lang w:eastAsia="fr-FR"/>
          <w14:ligatures w14:val="none"/>
        </w:rPr>
        <w:t>mémoire du présent</w:t>
      </w:r>
      <w:r w:rsidRPr="00DB789C">
        <w:rPr>
          <w:rFonts w:ascii="Cambria" w:eastAsia="Times New Roman" w:hAnsi="Cambria" w:cs="Open Sans"/>
          <w:color w:val="333333"/>
          <w:kern w:val="0"/>
          <w:sz w:val="24"/>
          <w:szCs w:val="24"/>
          <w:lang w:eastAsia="fr-FR"/>
          <w14:ligatures w14:val="none"/>
        </w:rPr>
        <w:t>. Elle permet de manipuler et de retenir des informations </w:t>
      </w:r>
      <w:r w:rsidRPr="00DB789C">
        <w:rPr>
          <w:rFonts w:ascii="Cambria" w:eastAsia="Times New Roman" w:hAnsi="Cambria" w:cs="Open Sans"/>
          <w:b/>
          <w:bCs/>
          <w:color w:val="333333"/>
          <w:kern w:val="0"/>
          <w:sz w:val="24"/>
          <w:szCs w:val="24"/>
          <w:lang w:eastAsia="fr-FR"/>
          <w14:ligatures w14:val="none"/>
        </w:rPr>
        <w:t>pendant la réalisation d’une tâche ou d’une activité</w:t>
      </w:r>
      <w:r w:rsidRPr="00DB789C">
        <w:rPr>
          <w:rFonts w:ascii="Cambria" w:eastAsia="Times New Roman" w:hAnsi="Cambria" w:cs="Open Sans"/>
          <w:color w:val="333333"/>
          <w:kern w:val="0"/>
          <w:sz w:val="24"/>
          <w:szCs w:val="24"/>
          <w:lang w:eastAsia="fr-FR"/>
          <w14:ligatures w14:val="none"/>
        </w:rPr>
        <w:t>.</w:t>
      </w:r>
    </w:p>
    <w:p w14:paraId="4A00BA88"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Cette mémoire est sollicitée en permanence : c’est elle qui permet par exemple de retenir un numéro de téléphone le temps de le noter, ou de retenir le début d’une phrase le temps de la terminer. Elle utilise une boucle phonologique (répétition mentale), qui retient les informations entendues, et/ou un calepin visuospatial, qui conserve les images mentales. </w:t>
      </w:r>
    </w:p>
    <w:p w14:paraId="1900C096"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Elle fonctionne comme une mémoire tampon : les informations qu’elles véhiculent peuvent être rapidement effacées, ou stockées dans la mémoire à long terme par le biais d’</w:t>
      </w:r>
      <w:r w:rsidRPr="00DB789C">
        <w:rPr>
          <w:rFonts w:ascii="Cambria" w:eastAsia="Times New Roman" w:hAnsi="Cambria" w:cs="Open Sans"/>
          <w:b/>
          <w:bCs/>
          <w:color w:val="333333"/>
          <w:kern w:val="0"/>
          <w:sz w:val="24"/>
          <w:szCs w:val="24"/>
          <w:lang w:eastAsia="fr-FR"/>
          <w14:ligatures w14:val="none"/>
        </w:rPr>
        <w:t>interactions spécifiques entre le système de mémoire de travail et la mémoire à long terme</w:t>
      </w:r>
      <w:r w:rsidRPr="00DB789C">
        <w:rPr>
          <w:rFonts w:ascii="Cambria" w:eastAsia="Times New Roman" w:hAnsi="Cambria" w:cs="Open Sans"/>
          <w:color w:val="333333"/>
          <w:kern w:val="0"/>
          <w:sz w:val="24"/>
          <w:szCs w:val="24"/>
          <w:lang w:eastAsia="fr-FR"/>
          <w14:ligatures w14:val="none"/>
        </w:rPr>
        <w:t>.</w:t>
      </w:r>
    </w:p>
    <w:p w14:paraId="4CE8F16A" w14:textId="77777777" w:rsidR="00A235A0" w:rsidRPr="00DB789C" w:rsidRDefault="00A235A0" w:rsidP="00A235A0">
      <w:pPr>
        <w:shd w:val="clear" w:color="auto" w:fill="FFFFFF"/>
        <w:spacing w:before="100" w:beforeAutospacing="1" w:after="100" w:afterAutospacing="1" w:line="240" w:lineRule="auto"/>
        <w:outlineLvl w:val="3"/>
        <w:rPr>
          <w:rFonts w:ascii="Cambria" w:eastAsia="Times New Roman" w:hAnsi="Cambria" w:cs="Open Sans"/>
          <w:b/>
          <w:bCs/>
          <w:color w:val="333333"/>
          <w:kern w:val="0"/>
          <w:sz w:val="24"/>
          <w:szCs w:val="24"/>
          <w:lang w:eastAsia="fr-FR"/>
          <w14:ligatures w14:val="none"/>
        </w:rPr>
      </w:pPr>
      <w:r w:rsidRPr="00DB789C">
        <w:rPr>
          <w:rFonts w:ascii="Cambria" w:eastAsia="Times New Roman" w:hAnsi="Cambria" w:cs="Open Sans"/>
          <w:b/>
          <w:bCs/>
          <w:color w:val="333333"/>
          <w:kern w:val="0"/>
          <w:sz w:val="24"/>
          <w:szCs w:val="24"/>
          <w:lang w:eastAsia="fr-FR"/>
          <w14:ligatures w14:val="none"/>
        </w:rPr>
        <w:t>La mémoire sémantique</w:t>
      </w:r>
    </w:p>
    <w:p w14:paraId="1F824ED2"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sémantique est celle du </w:t>
      </w:r>
      <w:r w:rsidRPr="00DB789C">
        <w:rPr>
          <w:rFonts w:ascii="Cambria" w:eastAsia="Times New Roman" w:hAnsi="Cambria" w:cs="Open Sans"/>
          <w:b/>
          <w:bCs/>
          <w:color w:val="333333"/>
          <w:kern w:val="0"/>
          <w:sz w:val="24"/>
          <w:szCs w:val="24"/>
          <w:lang w:eastAsia="fr-FR"/>
          <w14:ligatures w14:val="none"/>
        </w:rPr>
        <w:t>langage </w:t>
      </w:r>
      <w:r w:rsidRPr="00DB789C">
        <w:rPr>
          <w:rFonts w:ascii="Cambria" w:eastAsia="Times New Roman" w:hAnsi="Cambria" w:cs="Open Sans"/>
          <w:color w:val="333333"/>
          <w:kern w:val="0"/>
          <w:sz w:val="24"/>
          <w:szCs w:val="24"/>
          <w:lang w:eastAsia="fr-FR"/>
          <w14:ligatures w14:val="none"/>
        </w:rPr>
        <w:t>et des </w:t>
      </w:r>
      <w:r w:rsidRPr="00DB789C">
        <w:rPr>
          <w:rFonts w:ascii="Cambria" w:eastAsia="Times New Roman" w:hAnsi="Cambria" w:cs="Open Sans"/>
          <w:b/>
          <w:bCs/>
          <w:color w:val="333333"/>
          <w:kern w:val="0"/>
          <w:sz w:val="24"/>
          <w:szCs w:val="24"/>
          <w:lang w:eastAsia="fr-FR"/>
          <w14:ligatures w14:val="none"/>
        </w:rPr>
        <w:t>connaissances sur le monde et sur soi</w:t>
      </w:r>
      <w:r w:rsidRPr="00DB789C">
        <w:rPr>
          <w:rFonts w:ascii="Cambria" w:eastAsia="Times New Roman" w:hAnsi="Cambria" w:cs="Open Sans"/>
          <w:color w:val="333333"/>
          <w:kern w:val="0"/>
          <w:sz w:val="24"/>
          <w:szCs w:val="24"/>
          <w:lang w:eastAsia="fr-FR"/>
          <w14:ligatures w14:val="none"/>
        </w:rPr>
        <w:t>, sans référence aux conditions d’acquisition de ces informations. Elle se construit et se réorganise tout au long de notre vie, avec l’apprentissage et la mémorisation de concepts génériques (sens des mots, savoir sur les objets), et de concepts individuels (savoir sur les lieux, les personnes…). </w:t>
      </w:r>
    </w:p>
    <w:p w14:paraId="65168390" w14:textId="77777777" w:rsidR="00A235A0" w:rsidRPr="00DB789C" w:rsidRDefault="00A235A0" w:rsidP="00A235A0">
      <w:pPr>
        <w:shd w:val="clear" w:color="auto" w:fill="FFFFFF"/>
        <w:spacing w:before="100" w:beforeAutospacing="1" w:after="100" w:afterAutospacing="1" w:line="240" w:lineRule="auto"/>
        <w:outlineLvl w:val="3"/>
        <w:rPr>
          <w:rFonts w:ascii="Cambria" w:eastAsia="Times New Roman" w:hAnsi="Cambria" w:cs="Open Sans"/>
          <w:b/>
          <w:bCs/>
          <w:color w:val="333333"/>
          <w:kern w:val="0"/>
          <w:sz w:val="24"/>
          <w:szCs w:val="24"/>
          <w:lang w:eastAsia="fr-FR"/>
          <w14:ligatures w14:val="none"/>
        </w:rPr>
      </w:pPr>
      <w:r w:rsidRPr="00DB789C">
        <w:rPr>
          <w:rFonts w:ascii="Cambria" w:eastAsia="Times New Roman" w:hAnsi="Cambria" w:cs="Open Sans"/>
          <w:b/>
          <w:bCs/>
          <w:color w:val="333333"/>
          <w:kern w:val="0"/>
          <w:sz w:val="24"/>
          <w:szCs w:val="24"/>
          <w:lang w:eastAsia="fr-FR"/>
          <w14:ligatures w14:val="none"/>
        </w:rPr>
        <w:t>La mémoire épisodique</w:t>
      </w:r>
    </w:p>
    <w:p w14:paraId="2BC20AC6"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épisodique est celle des </w:t>
      </w:r>
      <w:r w:rsidRPr="00DB789C">
        <w:rPr>
          <w:rFonts w:ascii="Cambria" w:eastAsia="Times New Roman" w:hAnsi="Cambria" w:cs="Open Sans"/>
          <w:b/>
          <w:bCs/>
          <w:color w:val="333333"/>
          <w:kern w:val="0"/>
          <w:sz w:val="24"/>
          <w:szCs w:val="24"/>
          <w:lang w:eastAsia="fr-FR"/>
          <w14:ligatures w14:val="none"/>
        </w:rPr>
        <w:t>moments personnellement vécus</w:t>
      </w:r>
      <w:r w:rsidRPr="00DB789C">
        <w:rPr>
          <w:rFonts w:ascii="Cambria" w:eastAsia="Times New Roman" w:hAnsi="Cambria" w:cs="Open Sans"/>
          <w:color w:val="333333"/>
          <w:kern w:val="0"/>
          <w:sz w:val="24"/>
          <w:szCs w:val="24"/>
          <w:lang w:eastAsia="fr-FR"/>
          <w14:ligatures w14:val="none"/>
        </w:rPr>
        <w:t> (événements autobiographiques), celle qui nous permet de </w:t>
      </w:r>
      <w:r w:rsidRPr="00DB789C">
        <w:rPr>
          <w:rFonts w:ascii="Cambria" w:eastAsia="Times New Roman" w:hAnsi="Cambria" w:cs="Open Sans"/>
          <w:b/>
          <w:bCs/>
          <w:color w:val="333333"/>
          <w:kern w:val="0"/>
          <w:sz w:val="24"/>
          <w:szCs w:val="24"/>
          <w:lang w:eastAsia="fr-FR"/>
          <w14:ligatures w14:val="none"/>
        </w:rPr>
        <w:t>nous situer dans le temps et l’espace</w:t>
      </w:r>
      <w:r w:rsidRPr="00DB789C">
        <w:rPr>
          <w:rFonts w:ascii="Cambria" w:eastAsia="Times New Roman" w:hAnsi="Cambria" w:cs="Open Sans"/>
          <w:color w:val="333333"/>
          <w:kern w:val="0"/>
          <w:sz w:val="24"/>
          <w:szCs w:val="24"/>
          <w:lang w:eastAsia="fr-FR"/>
          <w14:ligatures w14:val="none"/>
        </w:rPr>
        <w:t> et, ainsi, de </w:t>
      </w:r>
      <w:r w:rsidRPr="00DB789C">
        <w:rPr>
          <w:rFonts w:ascii="Cambria" w:eastAsia="Times New Roman" w:hAnsi="Cambria" w:cs="Open Sans"/>
          <w:b/>
          <w:bCs/>
          <w:color w:val="333333"/>
          <w:kern w:val="0"/>
          <w:sz w:val="24"/>
          <w:szCs w:val="24"/>
          <w:lang w:eastAsia="fr-FR"/>
          <w14:ligatures w14:val="none"/>
        </w:rPr>
        <w:t>se projeter dans le futur</w:t>
      </w:r>
      <w:r w:rsidRPr="00DB789C">
        <w:rPr>
          <w:rFonts w:ascii="Cambria" w:eastAsia="Times New Roman" w:hAnsi="Cambria" w:cs="Open Sans"/>
          <w:color w:val="333333"/>
          <w:kern w:val="0"/>
          <w:sz w:val="24"/>
          <w:szCs w:val="24"/>
          <w:lang w:eastAsia="fr-FR"/>
          <w14:ligatures w14:val="none"/>
        </w:rPr>
        <w:t>. En effet, raconter un souvenir de ses dernières vacances ou se projeter dans les prochaines font appel aux mêmes circuits cérébraux. </w:t>
      </w:r>
    </w:p>
    <w:p w14:paraId="4E241124"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épisodique se constitue entre les âges de 3 et 5 ans. Elle est étroitement imbriquée avec la mémoire sémantique. Progressivement, les détails précis de ces souvenirs se perdent tandis que les traits communs à différents événements vécus favorisent leur amalgame et deviennent progressivement des connaissances tirées de leur contexte. Ainsi, </w:t>
      </w:r>
      <w:r w:rsidRPr="00DB789C">
        <w:rPr>
          <w:rFonts w:ascii="Cambria" w:eastAsia="Times New Roman" w:hAnsi="Cambria" w:cs="Open Sans"/>
          <w:b/>
          <w:bCs/>
          <w:color w:val="333333"/>
          <w:kern w:val="0"/>
          <w:sz w:val="24"/>
          <w:szCs w:val="24"/>
          <w:lang w:eastAsia="fr-FR"/>
          <w14:ligatures w14:val="none"/>
        </w:rPr>
        <w:t>la plupart des souvenirs épisodiques se transforment, à terme, en connaissances générales</w:t>
      </w:r>
      <w:r w:rsidRPr="00DB789C">
        <w:rPr>
          <w:rFonts w:ascii="Cambria" w:eastAsia="Times New Roman" w:hAnsi="Cambria" w:cs="Open Sans"/>
          <w:color w:val="333333"/>
          <w:kern w:val="0"/>
          <w:sz w:val="24"/>
          <w:szCs w:val="24"/>
          <w:lang w:eastAsia="fr-FR"/>
          <w14:ligatures w14:val="none"/>
        </w:rPr>
        <w:t>.</w:t>
      </w:r>
    </w:p>
    <w:p w14:paraId="58B2694B" w14:textId="77777777" w:rsidR="00A235A0" w:rsidRPr="00DB789C" w:rsidRDefault="00A235A0" w:rsidP="00A235A0">
      <w:pPr>
        <w:shd w:val="clear" w:color="auto" w:fill="FFFFFF"/>
        <w:spacing w:before="100" w:beforeAutospacing="1" w:after="100" w:afterAutospacing="1" w:line="240" w:lineRule="auto"/>
        <w:outlineLvl w:val="3"/>
        <w:rPr>
          <w:rFonts w:ascii="Cambria" w:eastAsia="Times New Roman" w:hAnsi="Cambria" w:cs="Open Sans"/>
          <w:b/>
          <w:bCs/>
          <w:color w:val="333333"/>
          <w:kern w:val="0"/>
          <w:sz w:val="24"/>
          <w:szCs w:val="24"/>
          <w:lang w:eastAsia="fr-FR"/>
          <w14:ligatures w14:val="none"/>
        </w:rPr>
      </w:pPr>
      <w:r w:rsidRPr="00DB789C">
        <w:rPr>
          <w:rFonts w:ascii="Cambria" w:eastAsia="Times New Roman" w:hAnsi="Cambria" w:cs="Open Sans"/>
          <w:b/>
          <w:bCs/>
          <w:color w:val="333333"/>
          <w:kern w:val="0"/>
          <w:sz w:val="24"/>
          <w:szCs w:val="24"/>
          <w:lang w:eastAsia="fr-FR"/>
          <w14:ligatures w14:val="none"/>
        </w:rPr>
        <w:t>La mémoire procédurale</w:t>
      </w:r>
    </w:p>
    <w:p w14:paraId="4F7E4C92"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procédurale est la </w:t>
      </w:r>
      <w:r w:rsidRPr="00DB789C">
        <w:rPr>
          <w:rFonts w:ascii="Cambria" w:eastAsia="Times New Roman" w:hAnsi="Cambria" w:cs="Open Sans"/>
          <w:b/>
          <w:bCs/>
          <w:color w:val="333333"/>
          <w:kern w:val="0"/>
          <w:sz w:val="24"/>
          <w:szCs w:val="24"/>
          <w:lang w:eastAsia="fr-FR"/>
          <w14:ligatures w14:val="none"/>
        </w:rPr>
        <w:t>mémoire des automatismes</w:t>
      </w:r>
      <w:r w:rsidRPr="00DB789C">
        <w:rPr>
          <w:rFonts w:ascii="Cambria" w:eastAsia="Times New Roman" w:hAnsi="Cambria" w:cs="Open Sans"/>
          <w:color w:val="333333"/>
          <w:kern w:val="0"/>
          <w:sz w:val="24"/>
          <w:szCs w:val="24"/>
          <w:lang w:eastAsia="fr-FR"/>
          <w14:ligatures w14:val="none"/>
        </w:rPr>
        <w:t>. Elle permet de conduire, de marcher, de faire du vélo ou jouer de la musique sans avoir à réapprendre à chaque fois. Cette mémoire est </w:t>
      </w:r>
      <w:r w:rsidRPr="00DB789C">
        <w:rPr>
          <w:rFonts w:ascii="Cambria" w:eastAsia="Times New Roman" w:hAnsi="Cambria" w:cs="Open Sans"/>
          <w:b/>
          <w:bCs/>
          <w:color w:val="333333"/>
          <w:kern w:val="0"/>
          <w:sz w:val="24"/>
          <w:szCs w:val="24"/>
          <w:lang w:eastAsia="fr-FR"/>
          <w14:ligatures w14:val="none"/>
        </w:rPr>
        <w:t>particulièrement sollicitée chez les artistes ou les sportifs</w:t>
      </w:r>
      <w:r w:rsidRPr="00DB789C">
        <w:rPr>
          <w:rFonts w:ascii="Cambria" w:eastAsia="Times New Roman" w:hAnsi="Cambria" w:cs="Open Sans"/>
          <w:color w:val="333333"/>
          <w:kern w:val="0"/>
          <w:sz w:val="24"/>
          <w:szCs w:val="24"/>
          <w:lang w:eastAsia="fr-FR"/>
          <w14:ligatures w14:val="none"/>
        </w:rPr>
        <w:t> pour acquérir des procédures parfaites et atteindre l’excellence. Ces processus sont effectués de façon </w:t>
      </w:r>
      <w:r w:rsidRPr="00DB789C">
        <w:rPr>
          <w:rFonts w:ascii="Cambria" w:eastAsia="Times New Roman" w:hAnsi="Cambria" w:cs="Open Sans"/>
          <w:b/>
          <w:bCs/>
          <w:color w:val="333333"/>
          <w:kern w:val="0"/>
          <w:sz w:val="24"/>
          <w:szCs w:val="24"/>
          <w:lang w:eastAsia="fr-FR"/>
          <w14:ligatures w14:val="none"/>
        </w:rPr>
        <w:t>implicite, c’est-à-dire inconsciente</w:t>
      </w:r>
      <w:r w:rsidRPr="00DB789C">
        <w:rPr>
          <w:rFonts w:ascii="Cambria" w:eastAsia="Times New Roman" w:hAnsi="Cambria" w:cs="Open Sans"/>
          <w:color w:val="333333"/>
          <w:kern w:val="0"/>
          <w:sz w:val="24"/>
          <w:szCs w:val="24"/>
          <w:lang w:eastAsia="fr-FR"/>
          <w14:ligatures w14:val="none"/>
        </w:rPr>
        <w:t> : la personne ne peut pas vraiment expliquer comment elle procède, pourquoi elle tient en équilibre sur ses skis ou descend sans tomber. Les mouvements se font sans contrôle conscient et les circuits neuronaux sont automatisés. </w:t>
      </w:r>
    </w:p>
    <w:p w14:paraId="3B4C4D37"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constitution de la mémoire procédurale est progressive et parfois complexe, selon le type d’apprentissage auquel la personne est exposée. Elle se consolide progressivement, tout en oubliant les traces relatives au contexte d’apprentissage (lieu, enseignant…). </w:t>
      </w:r>
    </w:p>
    <w:p w14:paraId="793AF817" w14:textId="77777777" w:rsidR="00A235A0" w:rsidRPr="00DB789C" w:rsidRDefault="00A235A0" w:rsidP="00A235A0">
      <w:pPr>
        <w:shd w:val="clear" w:color="auto" w:fill="FFFFFF"/>
        <w:spacing w:before="100" w:beforeAutospacing="1" w:after="100" w:afterAutospacing="1" w:line="240" w:lineRule="auto"/>
        <w:outlineLvl w:val="3"/>
        <w:rPr>
          <w:rFonts w:ascii="Cambria" w:eastAsia="Times New Roman" w:hAnsi="Cambria" w:cs="Open Sans"/>
          <w:b/>
          <w:bCs/>
          <w:color w:val="333333"/>
          <w:kern w:val="0"/>
          <w:sz w:val="24"/>
          <w:szCs w:val="24"/>
          <w:lang w:eastAsia="fr-FR"/>
          <w14:ligatures w14:val="none"/>
        </w:rPr>
      </w:pPr>
      <w:r w:rsidRPr="00DB789C">
        <w:rPr>
          <w:rFonts w:ascii="Cambria" w:eastAsia="Times New Roman" w:hAnsi="Cambria" w:cs="Open Sans"/>
          <w:b/>
          <w:bCs/>
          <w:color w:val="333333"/>
          <w:kern w:val="0"/>
          <w:sz w:val="24"/>
          <w:szCs w:val="24"/>
          <w:lang w:eastAsia="fr-FR"/>
          <w14:ligatures w14:val="none"/>
        </w:rPr>
        <w:t>La mémoire perceptive</w:t>
      </w:r>
    </w:p>
    <w:p w14:paraId="664C84A3" w14:textId="77777777" w:rsidR="00A235A0" w:rsidRPr="00DB789C"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La mémoire perceptive s’appuie sur nos sens et fonctionne la plupart du temps à l’insu de l’individu. Elle permet de retenir des images ou des bruits sans s’en rendre compte. C’est elle qui permet à une personne de rentrer chez elle par habitude, grâce à des repères visuels. Cette mémoire permet de </w:t>
      </w:r>
      <w:r w:rsidRPr="00DB789C">
        <w:rPr>
          <w:rFonts w:ascii="Cambria" w:eastAsia="Times New Roman" w:hAnsi="Cambria" w:cs="Open Sans"/>
          <w:b/>
          <w:bCs/>
          <w:color w:val="333333"/>
          <w:kern w:val="0"/>
          <w:sz w:val="24"/>
          <w:szCs w:val="24"/>
          <w:lang w:eastAsia="fr-FR"/>
          <w14:ligatures w14:val="none"/>
        </w:rPr>
        <w:t>se souvenir des visages, des voix, des lieux</w:t>
      </w:r>
      <w:r w:rsidRPr="00DB789C">
        <w:rPr>
          <w:rFonts w:ascii="Cambria" w:eastAsia="Times New Roman" w:hAnsi="Cambria" w:cs="Open Sans"/>
          <w:color w:val="333333"/>
          <w:kern w:val="0"/>
          <w:sz w:val="24"/>
          <w:szCs w:val="24"/>
          <w:lang w:eastAsia="fr-FR"/>
          <w14:ligatures w14:val="none"/>
        </w:rPr>
        <w:t>.</w:t>
      </w:r>
    </w:p>
    <w:p w14:paraId="20894BD7" w14:textId="77777777" w:rsidR="00A235A0" w:rsidRDefault="00A235A0"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r w:rsidRPr="00DB789C">
        <w:rPr>
          <w:rFonts w:ascii="Cambria" w:eastAsia="Times New Roman" w:hAnsi="Cambria" w:cs="Open Sans"/>
          <w:color w:val="333333"/>
          <w:kern w:val="0"/>
          <w:sz w:val="24"/>
          <w:szCs w:val="24"/>
          <w:lang w:eastAsia="fr-FR"/>
          <w14:ligatures w14:val="none"/>
        </w:rPr>
        <w:t>Avec la mémoire procédurale, la mémoire perceptive offre à l’humain une capacité d’</w:t>
      </w:r>
      <w:r w:rsidRPr="00DB789C">
        <w:rPr>
          <w:rFonts w:ascii="Cambria" w:eastAsia="Times New Roman" w:hAnsi="Cambria" w:cs="Open Sans"/>
          <w:b/>
          <w:bCs/>
          <w:color w:val="333333"/>
          <w:kern w:val="0"/>
          <w:sz w:val="24"/>
          <w:szCs w:val="24"/>
          <w:lang w:eastAsia="fr-FR"/>
          <w14:ligatures w14:val="none"/>
        </w:rPr>
        <w:t>économie cognitive</w:t>
      </w:r>
      <w:r w:rsidRPr="00DB789C">
        <w:rPr>
          <w:rFonts w:ascii="Cambria" w:eastAsia="Times New Roman" w:hAnsi="Cambria" w:cs="Open Sans"/>
          <w:color w:val="333333"/>
          <w:kern w:val="0"/>
          <w:sz w:val="24"/>
          <w:szCs w:val="24"/>
          <w:lang w:eastAsia="fr-FR"/>
          <w14:ligatures w14:val="none"/>
        </w:rPr>
        <w:t>, qui lui permet de se livrer à des pensées ou des activités spécifiques tout en réalisant des activités devenues routinières. </w:t>
      </w:r>
    </w:p>
    <w:p w14:paraId="2BA27EE9" w14:textId="77777777" w:rsidR="00770101" w:rsidRDefault="00770101"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p>
    <w:p w14:paraId="4C693D06" w14:textId="77777777" w:rsidR="00770101" w:rsidRPr="00DB789C" w:rsidRDefault="00770101" w:rsidP="00A235A0">
      <w:pPr>
        <w:shd w:val="clear" w:color="auto" w:fill="FFFFFF"/>
        <w:spacing w:before="100" w:beforeAutospacing="1" w:after="100" w:afterAutospacing="1" w:line="240" w:lineRule="auto"/>
        <w:rPr>
          <w:rFonts w:ascii="Cambria" w:eastAsia="Times New Roman" w:hAnsi="Cambria" w:cs="Open Sans"/>
          <w:color w:val="333333"/>
          <w:kern w:val="0"/>
          <w:sz w:val="24"/>
          <w:szCs w:val="24"/>
          <w:lang w:eastAsia="fr-FR"/>
          <w14:ligatures w14:val="none"/>
        </w:rPr>
      </w:pPr>
    </w:p>
    <w:p w14:paraId="53ECB0CD" w14:textId="45693341" w:rsidR="00A235A0" w:rsidRPr="00A235A0" w:rsidRDefault="00A235A0" w:rsidP="00A235A0">
      <w:pPr>
        <w:rPr>
          <w:rFonts w:ascii="Cambria" w:hAnsi="Cambria"/>
          <w:b/>
          <w:bCs/>
          <w:sz w:val="24"/>
          <w:szCs w:val="24"/>
        </w:rPr>
      </w:pPr>
      <w:r w:rsidRPr="00A235A0">
        <w:rPr>
          <w:rFonts w:ascii="Cambria" w:hAnsi="Cambria"/>
          <w:b/>
          <w:bCs/>
          <w:sz w:val="24"/>
          <w:szCs w:val="24"/>
        </w:rPr>
        <w:t>DOCUMENT 4</w:t>
      </w:r>
    </w:p>
    <w:p w14:paraId="6BD607DC" w14:textId="2D57B9A6" w:rsidR="00A235A0" w:rsidRPr="00DB789C" w:rsidRDefault="00A235A0" w:rsidP="00A235A0">
      <w:pPr>
        <w:rPr>
          <w:rFonts w:ascii="Cambria" w:hAnsi="Cambria"/>
          <w:sz w:val="24"/>
          <w:szCs w:val="24"/>
        </w:rPr>
      </w:pPr>
      <w:hyperlink r:id="rId10" w:history="1">
        <w:r w:rsidRPr="00ED1A08">
          <w:rPr>
            <w:rStyle w:val="Lienhypertexte"/>
            <w:rFonts w:ascii="Cambria" w:hAnsi="Cambria"/>
            <w:sz w:val="24"/>
            <w:szCs w:val="24"/>
          </w:rPr>
          <w:t>https://www.observatoireb2vdesmemoires.fr/le-fonctionnement-de-la-memoire</w:t>
        </w:r>
      </w:hyperlink>
    </w:p>
    <w:p w14:paraId="0CF861C9" w14:textId="77777777" w:rsidR="00A235A0" w:rsidRPr="00402303" w:rsidRDefault="00A235A0" w:rsidP="00A235A0">
      <w:pPr>
        <w:spacing w:beforeAutospacing="1" w:after="100" w:afterAutospacing="1" w:line="240" w:lineRule="auto"/>
        <w:outlineLvl w:val="1"/>
        <w:rPr>
          <w:rFonts w:ascii="Cambria" w:eastAsia="Times New Roman" w:hAnsi="Cambria" w:cs="Times New Roman"/>
          <w:color w:val="000000"/>
          <w:kern w:val="0"/>
          <w:sz w:val="24"/>
          <w:szCs w:val="24"/>
          <w:lang w:eastAsia="fr-FR"/>
          <w14:ligatures w14:val="none"/>
        </w:rPr>
      </w:pPr>
      <w:r w:rsidRPr="00402303">
        <w:rPr>
          <w:rFonts w:ascii="Cambria" w:eastAsia="Times New Roman" w:hAnsi="Cambria" w:cs="Times New Roman"/>
          <w:color w:val="000000"/>
          <w:kern w:val="0"/>
          <w:sz w:val="24"/>
          <w:szCs w:val="24"/>
          <w:lang w:eastAsia="fr-FR"/>
          <w14:ligatures w14:val="none"/>
        </w:rPr>
        <w:t>La mémoire humaine est une succession de trois étapes :</w:t>
      </w:r>
    </w:p>
    <w:p w14:paraId="2FCC0DFF" w14:textId="77777777" w:rsidR="00A235A0" w:rsidRPr="00402303" w:rsidRDefault="00A235A0" w:rsidP="00A235A0">
      <w:pPr>
        <w:numPr>
          <w:ilvl w:val="0"/>
          <w:numId w:val="1"/>
        </w:numPr>
        <w:spacing w:before="100" w:beforeAutospacing="1" w:after="100" w:afterAutospacing="1" w:line="240" w:lineRule="auto"/>
        <w:rPr>
          <w:rFonts w:ascii="Cambria" w:eastAsia="Times New Roman" w:hAnsi="Cambria" w:cs="Arial"/>
          <w:color w:val="000000"/>
          <w:kern w:val="0"/>
          <w:sz w:val="24"/>
          <w:szCs w:val="24"/>
          <w:lang w:eastAsia="fr-FR"/>
          <w14:ligatures w14:val="none"/>
        </w:rPr>
      </w:pPr>
      <w:r w:rsidRPr="00402303">
        <w:rPr>
          <w:rFonts w:ascii="Cambria" w:eastAsia="Times New Roman" w:hAnsi="Cambria" w:cs="Arial"/>
          <w:color w:val="000000"/>
          <w:kern w:val="0"/>
          <w:sz w:val="24"/>
          <w:szCs w:val="24"/>
          <w:lang w:eastAsia="fr-FR"/>
          <w14:ligatures w14:val="none"/>
        </w:rPr>
        <w:t>l’encodage (l’entrée de l’information : transformer l’information et les stimuli),</w:t>
      </w:r>
    </w:p>
    <w:p w14:paraId="4241CF65" w14:textId="77777777" w:rsidR="00A235A0" w:rsidRPr="00402303" w:rsidRDefault="00A235A0" w:rsidP="00A235A0">
      <w:pPr>
        <w:numPr>
          <w:ilvl w:val="0"/>
          <w:numId w:val="1"/>
        </w:numPr>
        <w:spacing w:before="100" w:beforeAutospacing="1" w:after="100" w:afterAutospacing="1" w:line="240" w:lineRule="auto"/>
        <w:rPr>
          <w:rFonts w:ascii="Cambria" w:eastAsia="Times New Roman" w:hAnsi="Cambria" w:cs="Arial"/>
          <w:color w:val="000000"/>
          <w:kern w:val="0"/>
          <w:sz w:val="24"/>
          <w:szCs w:val="24"/>
          <w:lang w:eastAsia="fr-FR"/>
          <w14:ligatures w14:val="none"/>
        </w:rPr>
      </w:pPr>
      <w:r w:rsidRPr="00402303">
        <w:rPr>
          <w:rFonts w:ascii="Cambria" w:eastAsia="Times New Roman" w:hAnsi="Cambria" w:cs="Arial"/>
          <w:color w:val="000000"/>
          <w:kern w:val="0"/>
          <w:sz w:val="24"/>
          <w:szCs w:val="24"/>
          <w:lang w:eastAsia="fr-FR"/>
          <w14:ligatures w14:val="none"/>
        </w:rPr>
        <w:t>le stockage (maintien des informations en mémoire),</w:t>
      </w:r>
    </w:p>
    <w:p w14:paraId="71BE34C6" w14:textId="77777777" w:rsidR="00A235A0" w:rsidRPr="00402303" w:rsidRDefault="00A235A0" w:rsidP="00A235A0">
      <w:pPr>
        <w:numPr>
          <w:ilvl w:val="0"/>
          <w:numId w:val="1"/>
        </w:numPr>
        <w:spacing w:before="100" w:beforeAutospacing="1" w:after="100" w:afterAutospacing="1" w:line="240" w:lineRule="auto"/>
        <w:rPr>
          <w:rFonts w:ascii="Cambria" w:eastAsia="Times New Roman" w:hAnsi="Cambria" w:cs="Arial"/>
          <w:color w:val="000000"/>
          <w:kern w:val="0"/>
          <w:sz w:val="24"/>
          <w:szCs w:val="24"/>
          <w:lang w:eastAsia="fr-FR"/>
          <w14:ligatures w14:val="none"/>
        </w:rPr>
      </w:pPr>
      <w:r w:rsidRPr="00402303">
        <w:rPr>
          <w:rFonts w:ascii="Cambria" w:eastAsia="Times New Roman" w:hAnsi="Cambria" w:cs="Arial"/>
          <w:color w:val="000000"/>
          <w:kern w:val="0"/>
          <w:sz w:val="24"/>
          <w:szCs w:val="24"/>
          <w:lang w:eastAsia="fr-FR"/>
          <w14:ligatures w14:val="none"/>
        </w:rPr>
        <w:t>la récupération des souvenirs.</w:t>
      </w:r>
    </w:p>
    <w:p w14:paraId="28FB7D07" w14:textId="77777777" w:rsidR="00A235A0" w:rsidRPr="00402303" w:rsidRDefault="00A235A0" w:rsidP="00A235A0">
      <w:pPr>
        <w:spacing w:before="100" w:beforeAutospacing="1" w:after="100" w:afterAutospacing="1" w:line="240" w:lineRule="auto"/>
        <w:rPr>
          <w:rFonts w:ascii="Cambria" w:eastAsia="Times New Roman" w:hAnsi="Cambria" w:cs="Arial"/>
          <w:color w:val="000000"/>
          <w:kern w:val="0"/>
          <w:sz w:val="24"/>
          <w:szCs w:val="24"/>
          <w:lang w:eastAsia="fr-FR"/>
          <w14:ligatures w14:val="none"/>
        </w:rPr>
      </w:pPr>
      <w:r w:rsidRPr="00402303">
        <w:rPr>
          <w:rFonts w:ascii="Cambria" w:eastAsia="Times New Roman" w:hAnsi="Cambria" w:cs="Arial"/>
          <w:color w:val="000000"/>
          <w:kern w:val="0"/>
          <w:sz w:val="24"/>
          <w:szCs w:val="24"/>
          <w:lang w:eastAsia="fr-FR"/>
          <w14:ligatures w14:val="none"/>
        </w:rPr>
        <w:t>Les processus qui sous-tendent ces 3 étapes sont moins faciles à appréhender. L’encodage peut être intentionnel ou par incident, le stockage peut durer quelques secondes comme plusieurs années et enfin la restitution peut être consciente ou non.</w:t>
      </w:r>
    </w:p>
    <w:p w14:paraId="52F83B00" w14:textId="77777777" w:rsidR="00A235A0" w:rsidRPr="00402303" w:rsidRDefault="00A235A0" w:rsidP="00A235A0">
      <w:pPr>
        <w:spacing w:after="100" w:line="240" w:lineRule="auto"/>
        <w:rPr>
          <w:rFonts w:ascii="Cambria" w:eastAsia="Times New Roman" w:hAnsi="Cambria" w:cs="Arial"/>
          <w:color w:val="000000"/>
          <w:kern w:val="0"/>
          <w:sz w:val="24"/>
          <w:szCs w:val="24"/>
          <w:lang w:eastAsia="fr-FR"/>
          <w14:ligatures w14:val="none"/>
        </w:rPr>
      </w:pPr>
      <w:r w:rsidRPr="00402303">
        <w:rPr>
          <w:rFonts w:ascii="Cambria" w:eastAsia="Times New Roman" w:hAnsi="Cambria" w:cs="Arial"/>
          <w:color w:val="000000"/>
          <w:kern w:val="0"/>
          <w:sz w:val="24"/>
          <w:szCs w:val="24"/>
          <w:lang w:eastAsia="fr-FR"/>
          <w14:ligatures w14:val="none"/>
        </w:rPr>
        <w:t>C’est la capacité à restituer qui s’altère en vieillissant.</w:t>
      </w:r>
    </w:p>
    <w:p w14:paraId="17FC5774" w14:textId="77777777" w:rsidR="00A235A0" w:rsidRPr="00402303" w:rsidRDefault="00A235A0" w:rsidP="00A235A0">
      <w:pPr>
        <w:spacing w:beforeAutospacing="1" w:after="100" w:afterAutospacing="1" w:line="240" w:lineRule="auto"/>
        <w:outlineLvl w:val="1"/>
        <w:rPr>
          <w:rFonts w:ascii="Cambria" w:eastAsia="Times New Roman" w:hAnsi="Cambria" w:cs="Times New Roman"/>
          <w:color w:val="000000"/>
          <w:kern w:val="0"/>
          <w:sz w:val="24"/>
          <w:szCs w:val="24"/>
          <w:lang w:eastAsia="fr-FR"/>
          <w14:ligatures w14:val="none"/>
        </w:rPr>
      </w:pPr>
      <w:r w:rsidRPr="00402303">
        <w:rPr>
          <w:rFonts w:ascii="Cambria" w:eastAsia="Times New Roman" w:hAnsi="Cambria" w:cs="Times New Roman"/>
          <w:color w:val="000000"/>
          <w:kern w:val="0"/>
          <w:sz w:val="24"/>
          <w:szCs w:val="24"/>
          <w:lang w:eastAsia="fr-FR"/>
          <w14:ligatures w14:val="none"/>
        </w:rPr>
        <w:t>Les aires cérébrales de la mémoire</w:t>
      </w:r>
    </w:p>
    <w:p w14:paraId="46B3B88F" w14:textId="77777777" w:rsidR="00A235A0" w:rsidRPr="00402303" w:rsidRDefault="00A235A0" w:rsidP="00A235A0">
      <w:pPr>
        <w:spacing w:before="100" w:beforeAutospacing="1" w:after="100" w:afterAutospacing="1" w:line="240" w:lineRule="auto"/>
        <w:rPr>
          <w:rFonts w:ascii="Cambria" w:eastAsia="Times New Roman" w:hAnsi="Cambria" w:cs="Arial"/>
          <w:color w:val="000000"/>
          <w:kern w:val="0"/>
          <w:sz w:val="24"/>
          <w:szCs w:val="24"/>
          <w:lang w:eastAsia="fr-FR"/>
          <w14:ligatures w14:val="none"/>
        </w:rPr>
      </w:pPr>
      <w:r w:rsidRPr="00402303">
        <w:rPr>
          <w:rFonts w:ascii="Cambria" w:eastAsia="Times New Roman" w:hAnsi="Cambria" w:cs="Arial"/>
          <w:color w:val="000000"/>
          <w:kern w:val="0"/>
          <w:sz w:val="24"/>
          <w:szCs w:val="24"/>
          <w:lang w:eastAsia="fr-FR"/>
          <w14:ligatures w14:val="none"/>
        </w:rPr>
        <w:t xml:space="preserve">Il est difficile d’assigner des régions cérébrales précises aux fonctions de la mémoire, car la mémoire repose sur des réseaux </w:t>
      </w:r>
      <w:proofErr w:type="spellStart"/>
      <w:r w:rsidRPr="00402303">
        <w:rPr>
          <w:rFonts w:ascii="Cambria" w:eastAsia="Times New Roman" w:hAnsi="Cambria" w:cs="Arial"/>
          <w:color w:val="000000"/>
          <w:kern w:val="0"/>
          <w:sz w:val="24"/>
          <w:szCs w:val="24"/>
          <w:lang w:eastAsia="fr-FR"/>
          <w14:ligatures w14:val="none"/>
        </w:rPr>
        <w:t>interconnect</w:t>
      </w:r>
      <w:proofErr w:type="spellEnd"/>
      <w:r w:rsidRPr="00DB789C">
        <w:rPr>
          <w:rFonts w:ascii="Cambria" w:hAnsi="Cambria"/>
          <w:noProof/>
          <w:sz w:val="24"/>
          <w:szCs w:val="24"/>
        </w:rPr>
        <w:drawing>
          <wp:inline distT="0" distB="0" distL="0" distR="0" wp14:anchorId="77BC215C" wp14:editId="0758B758">
            <wp:extent cx="5760720" cy="3240405"/>
            <wp:effectExtent l="0" t="0" r="0" b="0"/>
            <wp:docPr id="1" name="Image 1" descr="schéma aires cérébrales mém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aires cérébrales mémoi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4279B2D" w14:textId="77777777" w:rsidR="00A235A0" w:rsidRPr="00A235A0" w:rsidRDefault="00A235A0" w:rsidP="00A235A0">
      <w:pPr>
        <w:rPr>
          <w:rFonts w:ascii="Cambria" w:hAnsi="Cambria"/>
          <w:sz w:val="24"/>
          <w:szCs w:val="24"/>
        </w:rPr>
      </w:pPr>
    </w:p>
    <w:p w14:paraId="2F5E5AEE" w14:textId="77777777" w:rsidR="00A235A0" w:rsidRPr="00DB789C" w:rsidRDefault="00A235A0">
      <w:pPr>
        <w:rPr>
          <w:rFonts w:ascii="Cambria" w:hAnsi="Cambria"/>
          <w:sz w:val="24"/>
          <w:szCs w:val="24"/>
        </w:rPr>
      </w:pPr>
    </w:p>
    <w:sectPr w:rsidR="00A235A0" w:rsidRPr="00DB789C" w:rsidSect="00A235A0">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50206D"/>
    <w:multiLevelType w:val="multilevel"/>
    <w:tmpl w:val="71B4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170FD1"/>
    <w:multiLevelType w:val="multilevel"/>
    <w:tmpl w:val="D9AC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7802610">
    <w:abstractNumId w:val="1"/>
  </w:num>
  <w:num w:numId="2" w16cid:durableId="1021515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64"/>
    <w:rsid w:val="00012CC0"/>
    <w:rsid w:val="000E1176"/>
    <w:rsid w:val="002A1564"/>
    <w:rsid w:val="00402303"/>
    <w:rsid w:val="00582BEC"/>
    <w:rsid w:val="00770101"/>
    <w:rsid w:val="008D3DE0"/>
    <w:rsid w:val="008E4541"/>
    <w:rsid w:val="00A235A0"/>
    <w:rsid w:val="00B7169F"/>
    <w:rsid w:val="00BF170D"/>
    <w:rsid w:val="00DB7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6F6BA"/>
  <w15:chartTrackingRefBased/>
  <w15:docId w15:val="{40B85099-A8A4-42F6-9D60-ED504FA2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02303"/>
    <w:rPr>
      <w:color w:val="0563C1" w:themeColor="hyperlink"/>
      <w:u w:val="single"/>
    </w:rPr>
  </w:style>
  <w:style w:type="character" w:styleId="Mentionnonrsolue">
    <w:name w:val="Unresolved Mention"/>
    <w:basedOn w:val="Policepardfaut"/>
    <w:uiPriority w:val="99"/>
    <w:semiHidden/>
    <w:unhideWhenUsed/>
    <w:rsid w:val="00402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521160">
      <w:bodyDiv w:val="1"/>
      <w:marLeft w:val="0"/>
      <w:marRight w:val="0"/>
      <w:marTop w:val="0"/>
      <w:marBottom w:val="0"/>
      <w:divBdr>
        <w:top w:val="none" w:sz="0" w:space="0" w:color="auto"/>
        <w:left w:val="none" w:sz="0" w:space="0" w:color="auto"/>
        <w:bottom w:val="none" w:sz="0" w:space="0" w:color="auto"/>
        <w:right w:val="none" w:sz="0" w:space="0" w:color="auto"/>
      </w:divBdr>
      <w:divsChild>
        <w:div w:id="1873302514">
          <w:marLeft w:val="0"/>
          <w:marRight w:val="0"/>
          <w:marTop w:val="0"/>
          <w:marBottom w:val="0"/>
          <w:divBdr>
            <w:top w:val="none" w:sz="0" w:space="0" w:color="auto"/>
            <w:left w:val="none" w:sz="0" w:space="0" w:color="auto"/>
            <w:bottom w:val="none" w:sz="0" w:space="0" w:color="auto"/>
            <w:right w:val="none" w:sz="0" w:space="0" w:color="auto"/>
          </w:divBdr>
          <w:divsChild>
            <w:div w:id="2040427254">
              <w:marLeft w:val="0"/>
              <w:marRight w:val="0"/>
              <w:marTop w:val="0"/>
              <w:marBottom w:val="0"/>
              <w:divBdr>
                <w:top w:val="none" w:sz="0" w:space="0" w:color="auto"/>
                <w:left w:val="none" w:sz="0" w:space="0" w:color="auto"/>
                <w:bottom w:val="none" w:sz="0" w:space="0" w:color="auto"/>
                <w:right w:val="none" w:sz="0" w:space="0" w:color="auto"/>
              </w:divBdr>
              <w:divsChild>
                <w:div w:id="1448233715">
                  <w:marLeft w:val="0"/>
                  <w:marRight w:val="0"/>
                  <w:marTop w:val="100"/>
                  <w:marBottom w:val="100"/>
                  <w:divBdr>
                    <w:top w:val="none" w:sz="0" w:space="0" w:color="auto"/>
                    <w:left w:val="none" w:sz="0" w:space="0" w:color="auto"/>
                    <w:bottom w:val="none" w:sz="0" w:space="0" w:color="auto"/>
                    <w:right w:val="none" w:sz="0" w:space="0" w:color="auto"/>
                  </w:divBdr>
                  <w:divsChild>
                    <w:div w:id="19138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01186">
          <w:marLeft w:val="0"/>
          <w:marRight w:val="0"/>
          <w:marTop w:val="0"/>
          <w:marBottom w:val="0"/>
          <w:divBdr>
            <w:top w:val="none" w:sz="0" w:space="0" w:color="auto"/>
            <w:left w:val="none" w:sz="0" w:space="0" w:color="auto"/>
            <w:bottom w:val="none" w:sz="0" w:space="0" w:color="auto"/>
            <w:right w:val="none" w:sz="0" w:space="0" w:color="auto"/>
          </w:divBdr>
          <w:divsChild>
            <w:div w:id="1297643639">
              <w:marLeft w:val="0"/>
              <w:marRight w:val="0"/>
              <w:marTop w:val="0"/>
              <w:marBottom w:val="0"/>
              <w:divBdr>
                <w:top w:val="none" w:sz="0" w:space="0" w:color="auto"/>
                <w:left w:val="none" w:sz="0" w:space="0" w:color="auto"/>
                <w:bottom w:val="none" w:sz="0" w:space="0" w:color="auto"/>
                <w:right w:val="none" w:sz="0" w:space="0" w:color="auto"/>
              </w:divBdr>
              <w:divsChild>
                <w:div w:id="1522159140">
                  <w:marLeft w:val="0"/>
                  <w:marRight w:val="0"/>
                  <w:marTop w:val="100"/>
                  <w:marBottom w:val="100"/>
                  <w:divBdr>
                    <w:top w:val="none" w:sz="0" w:space="0" w:color="auto"/>
                    <w:left w:val="none" w:sz="0" w:space="0" w:color="auto"/>
                    <w:bottom w:val="none" w:sz="0" w:space="0" w:color="auto"/>
                    <w:right w:val="none" w:sz="0" w:space="0" w:color="auto"/>
                  </w:divBdr>
                  <w:divsChild>
                    <w:div w:id="20265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12974">
          <w:marLeft w:val="0"/>
          <w:marRight w:val="0"/>
          <w:marTop w:val="0"/>
          <w:marBottom w:val="0"/>
          <w:divBdr>
            <w:top w:val="none" w:sz="0" w:space="0" w:color="auto"/>
            <w:left w:val="none" w:sz="0" w:space="0" w:color="auto"/>
            <w:bottom w:val="none" w:sz="0" w:space="0" w:color="auto"/>
            <w:right w:val="none" w:sz="0" w:space="0" w:color="auto"/>
          </w:divBdr>
          <w:divsChild>
            <w:div w:id="6173417">
              <w:marLeft w:val="0"/>
              <w:marRight w:val="0"/>
              <w:marTop w:val="0"/>
              <w:marBottom w:val="0"/>
              <w:divBdr>
                <w:top w:val="none" w:sz="0" w:space="0" w:color="auto"/>
                <w:left w:val="none" w:sz="0" w:space="0" w:color="auto"/>
                <w:bottom w:val="none" w:sz="0" w:space="0" w:color="auto"/>
                <w:right w:val="none" w:sz="0" w:space="0" w:color="auto"/>
              </w:divBdr>
              <w:divsChild>
                <w:div w:id="585845979">
                  <w:marLeft w:val="0"/>
                  <w:marRight w:val="0"/>
                  <w:marTop w:val="0"/>
                  <w:marBottom w:val="0"/>
                  <w:divBdr>
                    <w:top w:val="none" w:sz="0" w:space="0" w:color="auto"/>
                    <w:left w:val="none" w:sz="0" w:space="0" w:color="auto"/>
                    <w:bottom w:val="none" w:sz="0" w:space="0" w:color="auto"/>
                    <w:right w:val="none" w:sz="0" w:space="0" w:color="auto"/>
                  </w:divBdr>
                  <w:divsChild>
                    <w:div w:id="5950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72180">
      <w:bodyDiv w:val="1"/>
      <w:marLeft w:val="0"/>
      <w:marRight w:val="0"/>
      <w:marTop w:val="0"/>
      <w:marBottom w:val="0"/>
      <w:divBdr>
        <w:top w:val="none" w:sz="0" w:space="0" w:color="auto"/>
        <w:left w:val="none" w:sz="0" w:space="0" w:color="auto"/>
        <w:bottom w:val="none" w:sz="0" w:space="0" w:color="auto"/>
        <w:right w:val="none" w:sz="0" w:space="0" w:color="auto"/>
      </w:divBdr>
    </w:div>
    <w:div w:id="1310401469">
      <w:bodyDiv w:val="1"/>
      <w:marLeft w:val="0"/>
      <w:marRight w:val="0"/>
      <w:marTop w:val="0"/>
      <w:marBottom w:val="0"/>
      <w:divBdr>
        <w:top w:val="none" w:sz="0" w:space="0" w:color="auto"/>
        <w:left w:val="none" w:sz="0" w:space="0" w:color="auto"/>
        <w:bottom w:val="none" w:sz="0" w:space="0" w:color="auto"/>
        <w:right w:val="none" w:sz="0" w:space="0" w:color="auto"/>
      </w:divBdr>
      <w:divsChild>
        <w:div w:id="1736470497">
          <w:marLeft w:val="0"/>
          <w:marRight w:val="0"/>
          <w:marTop w:val="0"/>
          <w:marBottom w:val="0"/>
          <w:divBdr>
            <w:top w:val="none" w:sz="0" w:space="0" w:color="auto"/>
            <w:left w:val="none" w:sz="0" w:space="0" w:color="auto"/>
            <w:bottom w:val="none" w:sz="0" w:space="0" w:color="auto"/>
            <w:right w:val="none" w:sz="0" w:space="0" w:color="auto"/>
          </w:divBdr>
        </w:div>
        <w:div w:id="616260294">
          <w:marLeft w:val="0"/>
          <w:marRight w:val="0"/>
          <w:marTop w:val="450"/>
          <w:marBottom w:val="450"/>
          <w:divBdr>
            <w:top w:val="none" w:sz="0" w:space="0" w:color="auto"/>
            <w:left w:val="none" w:sz="0" w:space="0" w:color="auto"/>
            <w:bottom w:val="none" w:sz="0" w:space="0" w:color="auto"/>
            <w:right w:val="none" w:sz="0" w:space="0" w:color="auto"/>
          </w:divBdr>
          <w:divsChild>
            <w:div w:id="1153253513">
              <w:marLeft w:val="0"/>
              <w:marRight w:val="0"/>
              <w:marTop w:val="0"/>
              <w:marBottom w:val="0"/>
              <w:divBdr>
                <w:top w:val="none" w:sz="0" w:space="0" w:color="auto"/>
                <w:left w:val="none" w:sz="0" w:space="0" w:color="auto"/>
                <w:bottom w:val="none" w:sz="0" w:space="0" w:color="auto"/>
                <w:right w:val="none" w:sz="0" w:space="0" w:color="auto"/>
              </w:divBdr>
            </w:div>
            <w:div w:id="1523208585">
              <w:marLeft w:val="0"/>
              <w:marRight w:val="0"/>
              <w:marTop w:val="0"/>
              <w:marBottom w:val="0"/>
              <w:divBdr>
                <w:top w:val="none" w:sz="0" w:space="0" w:color="auto"/>
                <w:left w:val="none" w:sz="0" w:space="0" w:color="auto"/>
                <w:bottom w:val="none" w:sz="0" w:space="0" w:color="auto"/>
                <w:right w:val="none" w:sz="0" w:space="0" w:color="auto"/>
              </w:divBdr>
            </w:div>
          </w:divsChild>
        </w:div>
        <w:div w:id="1043017142">
          <w:marLeft w:val="0"/>
          <w:marRight w:val="0"/>
          <w:marTop w:val="0"/>
          <w:marBottom w:val="150"/>
          <w:divBdr>
            <w:top w:val="none" w:sz="0" w:space="0" w:color="auto"/>
            <w:left w:val="none" w:sz="0" w:space="0" w:color="auto"/>
            <w:bottom w:val="none" w:sz="0" w:space="0" w:color="auto"/>
            <w:right w:val="none" w:sz="0" w:space="0" w:color="auto"/>
          </w:divBdr>
          <w:divsChild>
            <w:div w:id="1739550062">
              <w:marLeft w:val="0"/>
              <w:marRight w:val="0"/>
              <w:marTop w:val="180"/>
              <w:marBottom w:val="480"/>
              <w:divBdr>
                <w:top w:val="none" w:sz="0" w:space="0" w:color="auto"/>
                <w:left w:val="none" w:sz="0" w:space="0" w:color="auto"/>
                <w:bottom w:val="none" w:sz="0" w:space="0" w:color="auto"/>
                <w:right w:val="none" w:sz="0" w:space="0" w:color="auto"/>
              </w:divBdr>
            </w:div>
          </w:divsChild>
        </w:div>
        <w:div w:id="657609345">
          <w:marLeft w:val="0"/>
          <w:marRight w:val="0"/>
          <w:marTop w:val="0"/>
          <w:marBottom w:val="0"/>
          <w:divBdr>
            <w:top w:val="none" w:sz="0" w:space="0" w:color="auto"/>
            <w:left w:val="none" w:sz="0" w:space="0" w:color="auto"/>
            <w:bottom w:val="none" w:sz="0" w:space="0" w:color="auto"/>
            <w:right w:val="none" w:sz="0" w:space="0" w:color="auto"/>
          </w:divBdr>
          <w:divsChild>
            <w:div w:id="824205553">
              <w:marLeft w:val="0"/>
              <w:marRight w:val="0"/>
              <w:marTop w:val="180"/>
              <w:marBottom w:val="2100"/>
              <w:divBdr>
                <w:top w:val="none" w:sz="0" w:space="0" w:color="auto"/>
                <w:left w:val="none" w:sz="0" w:space="0" w:color="auto"/>
                <w:bottom w:val="none" w:sz="0" w:space="0" w:color="auto"/>
                <w:right w:val="none" w:sz="0" w:space="0" w:color="auto"/>
              </w:divBdr>
            </w:div>
          </w:divsChild>
        </w:div>
      </w:divsChild>
    </w:div>
    <w:div w:id="165275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1jour1actu.com/wp-content/uploads/2018/06/FIJ_MEMOIRE.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1jour1actu.com/science-et-environnement/comment-ca-marche-la-memoire-1" TargetMode="External"/><Relationship Id="rId11" Type="http://schemas.openxmlformats.org/officeDocument/2006/relationships/image" Target="media/image2.png"/><Relationship Id="rId5" Type="http://schemas.openxmlformats.org/officeDocument/2006/relationships/hyperlink" Target="https://www.youtube.com/watch?v=KSZTh6V9Uh4" TargetMode="External"/><Relationship Id="rId10" Type="http://schemas.openxmlformats.org/officeDocument/2006/relationships/hyperlink" Target="https://www.observatoireb2vdesmemoires.fr/le-fonctionnement-de-la-memoire" TargetMode="External"/><Relationship Id="rId4" Type="http://schemas.openxmlformats.org/officeDocument/2006/relationships/webSettings" Target="webSettings.xml"/><Relationship Id="rId9" Type="http://schemas.openxmlformats.org/officeDocument/2006/relationships/hyperlink" Target="https://www.inserm.fr/dossier/memoire/#:~:text=La%20m%C3%A9moire%20permet%20d'enregistrer,de%20multiples%20formes%20de%20m%C3%A9moris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934</Words>
  <Characters>5140</Characters>
  <Application>Microsoft Office Word</Application>
  <DocSecurity>0</DocSecurity>
  <Lines>42</Lines>
  <Paragraphs>12</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Cinq systèmes interconnectés</vt:lpstr>
      <vt:lpstr>    La mémoire humaine est une succession de trois étapes :</vt:lpstr>
      <vt:lpstr>    Les aires cérébrales de la mémoire</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Welzer</dc:creator>
  <cp:keywords/>
  <dc:description/>
  <cp:lastModifiedBy>Karine Welzer</cp:lastModifiedBy>
  <cp:revision>2</cp:revision>
  <dcterms:created xsi:type="dcterms:W3CDTF">2024-10-13T10:53:00Z</dcterms:created>
  <dcterms:modified xsi:type="dcterms:W3CDTF">2024-10-13T11:57:00Z</dcterms:modified>
</cp:coreProperties>
</file>