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EB3A19">
      <w:pPr>
        <w:pStyle w:val="4"/>
      </w:pPr>
    </w:p>
    <w:p w14:paraId="691F0E3B">
      <w:pPr>
        <w:pStyle w:val="4"/>
        <w:rPr>
          <w:color w:val="FF0000"/>
        </w:rPr>
      </w:pPr>
    </w:p>
    <w:p w14:paraId="19B4A86E">
      <w:pPr>
        <w:pStyle w:val="4"/>
      </w:pPr>
      <w:r>
        <w:drawing>
          <wp:inline distT="0" distB="0" distL="0" distR="0">
            <wp:extent cx="980440" cy="1181100"/>
            <wp:effectExtent l="0" t="0" r="10160" b="762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044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lang w:val="fr-FR"/>
        </w:rPr>
        <w:t xml:space="preserve">                             </w:t>
      </w:r>
      <w:r>
        <w:drawing>
          <wp:inline distT="0" distB="0" distL="0" distR="0">
            <wp:extent cx="1094105" cy="1400810"/>
            <wp:effectExtent l="0" t="0" r="3175" b="127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4105" cy="140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lang w:val="fr-FR"/>
        </w:rPr>
        <w:t xml:space="preserve">                         </w:t>
      </w:r>
      <w:r>
        <w:drawing>
          <wp:inline distT="0" distB="0" distL="0" distR="0">
            <wp:extent cx="1097280" cy="1390650"/>
            <wp:effectExtent l="0" t="0" r="0" b="1143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813E658">
      <w:pPr>
        <w:pStyle w:val="4"/>
      </w:pPr>
    </w:p>
    <w:p w14:paraId="4BA6993E">
      <w:pPr>
        <w:pStyle w:val="4"/>
      </w:pPr>
    </w:p>
    <w:p w14:paraId="7023EC90">
      <w:pPr>
        <w:pStyle w:val="4"/>
      </w:pPr>
    </w:p>
    <w:p w14:paraId="6B820635">
      <w:pPr>
        <w:pStyle w:val="4"/>
        <w:rPr>
          <w:rFonts w:hint="default"/>
          <w:color w:val="FF0000"/>
          <w:lang w:val="fr-FR"/>
        </w:rPr>
      </w:pPr>
      <w:r>
        <w:rPr>
          <w:rFonts w:hint="default"/>
          <w:color w:val="FF0000"/>
          <w:lang w:val="fr-FR"/>
        </w:rPr>
        <w:t>Règle phonétique</w:t>
      </w:r>
    </w:p>
    <w:p w14:paraId="3E1720F0">
      <w:pPr>
        <w:rPr>
          <w:rFonts w:hint="default" w:ascii="Cambria" w:hAnsi="Cambria" w:cs="Cambria"/>
          <w:sz w:val="24"/>
          <w:szCs w:val="24"/>
        </w:rPr>
      </w:pPr>
      <w:r>
        <w:rPr>
          <w:rFonts w:hint="default" w:ascii="Cambria" w:hAnsi="Cambria" w:cs="Cambria"/>
          <w:sz w:val="24"/>
          <w:szCs w:val="24"/>
        </w:rPr>
        <w:t>Une syllabe ouverte= un son de voyelle</w:t>
      </w:r>
    </w:p>
    <w:p w14:paraId="5B559582">
      <w:pPr>
        <w:rPr>
          <w:rFonts w:hint="default" w:ascii="Cambria" w:hAnsi="Cambria" w:cs="Cambria"/>
          <w:sz w:val="24"/>
          <w:szCs w:val="24"/>
        </w:rPr>
      </w:pPr>
      <w:r>
        <w:rPr>
          <w:rFonts w:hint="default" w:ascii="Cambria" w:hAnsi="Cambria" w:cs="Cambria"/>
          <w:sz w:val="24"/>
          <w:szCs w:val="24"/>
        </w:rPr>
        <w:t>La voyelle est fermée.</w:t>
      </w:r>
    </w:p>
    <w:p w14:paraId="2796F0F0">
      <w:pPr>
        <w:rPr>
          <w:rFonts w:hint="default" w:ascii="Cambria" w:hAnsi="Cambria" w:cs="Cambria"/>
          <w:sz w:val="24"/>
          <w:szCs w:val="24"/>
        </w:rPr>
      </w:pPr>
      <w:r>
        <w:rPr>
          <w:rFonts w:hint="default" w:ascii="Cambria" w:hAnsi="Cambria" w:cs="Cambria"/>
          <w:sz w:val="24"/>
          <w:szCs w:val="24"/>
        </w:rPr>
        <w:t>accent aigu- é</w:t>
      </w:r>
    </w:p>
    <w:p w14:paraId="685B90AC">
      <w:pPr>
        <w:rPr>
          <w:rFonts w:hint="default" w:ascii="Cambria" w:hAnsi="Cambria" w:cs="Cambria"/>
          <w:sz w:val="24"/>
          <w:szCs w:val="24"/>
        </w:rPr>
      </w:pPr>
    </w:p>
    <w:p w14:paraId="2E39A30B">
      <w:pPr>
        <w:rPr>
          <w:rFonts w:hint="default" w:ascii="Cambria" w:hAnsi="Cambria" w:cs="Cambria"/>
          <w:sz w:val="24"/>
          <w:szCs w:val="24"/>
        </w:rPr>
      </w:pPr>
      <w:r>
        <w:rPr>
          <w:rFonts w:hint="default" w:ascii="Cambria" w:hAnsi="Cambria" w:cs="Cambria"/>
          <w:sz w:val="24"/>
          <w:szCs w:val="24"/>
        </w:rPr>
        <w:t>Une syllabe fermée= un son de consonne</w:t>
      </w:r>
    </w:p>
    <w:p w14:paraId="69A3E39C">
      <w:pPr>
        <w:rPr>
          <w:rFonts w:hint="default" w:ascii="Cambria" w:hAnsi="Cambria" w:cs="Cambria"/>
          <w:sz w:val="24"/>
          <w:szCs w:val="24"/>
        </w:rPr>
      </w:pPr>
      <w:r>
        <w:rPr>
          <w:rFonts w:hint="default" w:ascii="Cambria" w:hAnsi="Cambria" w:cs="Cambria"/>
          <w:sz w:val="24"/>
          <w:szCs w:val="24"/>
        </w:rPr>
        <w:t>La voyelle est ouverte.</w:t>
      </w:r>
    </w:p>
    <w:p w14:paraId="6EA2B2C5">
      <w:pPr>
        <w:rPr>
          <w:rFonts w:hint="default" w:ascii="Cambria" w:hAnsi="Cambria" w:cs="Cambria"/>
          <w:sz w:val="24"/>
          <w:szCs w:val="24"/>
          <w:lang w:val="fr-FR"/>
        </w:rPr>
      </w:pPr>
      <w:r>
        <w:rPr>
          <w:rFonts w:hint="default" w:ascii="Cambria" w:hAnsi="Cambria" w:cs="Cambria"/>
          <w:sz w:val="24"/>
          <w:szCs w:val="24"/>
        </w:rPr>
        <w:t>accent grave</w:t>
      </w:r>
      <w:r>
        <w:rPr>
          <w:rFonts w:hint="default" w:ascii="Cambria" w:hAnsi="Cambria" w:cs="Cambria"/>
          <w:sz w:val="24"/>
          <w:szCs w:val="24"/>
          <w:lang w:val="fr-FR"/>
        </w:rPr>
        <w:t xml:space="preserve"> -è</w:t>
      </w:r>
      <w:r>
        <w:rPr>
          <w:rFonts w:hint="default" w:ascii="Cambria" w:hAnsi="Cambria" w:cs="Cambria"/>
          <w:sz w:val="24"/>
          <w:szCs w:val="24"/>
        </w:rPr>
        <w:t>/circonflexe-</w:t>
      </w:r>
      <w:r>
        <w:rPr>
          <w:rFonts w:hint="default" w:ascii="Cambria" w:hAnsi="Cambria" w:cs="Cambria"/>
          <w:sz w:val="24"/>
          <w:szCs w:val="24"/>
          <w:lang w:val="fr-FR"/>
        </w:rPr>
        <w:t>ê</w:t>
      </w:r>
    </w:p>
    <w:p w14:paraId="682C8436">
      <w:pPr>
        <w:pStyle w:val="4"/>
      </w:pPr>
    </w:p>
    <w:p w14:paraId="308CE61A">
      <w:pPr>
        <w:pStyle w:val="4"/>
        <w:ind w:left="0" w:leftChars="0" w:firstLine="0" w:firstLineChars="0"/>
      </w:pPr>
    </w:p>
    <w:p w14:paraId="566A28D6">
      <w:pPr>
        <w:pStyle w:val="4"/>
        <w:numPr>
          <w:numId w:val="0"/>
        </w:numPr>
        <w:ind w:left="360" w:leftChars="0"/>
        <w:rPr>
          <w:b/>
          <w:bCs/>
        </w:rPr>
      </w:pPr>
    </w:p>
    <w:p w14:paraId="0F058BB2">
      <w:pPr>
        <w:pStyle w:val="4"/>
        <w:ind w:left="0" w:leftChars="0" w:firstLine="0" w:firstLineChars="0"/>
      </w:pPr>
    </w:p>
    <w:p w14:paraId="3391EC8A">
      <w:pPr>
        <w:pStyle w:val="4"/>
        <w:ind w:left="0" w:leftChars="0" w:firstLine="0" w:firstLineChars="0"/>
      </w:pPr>
    </w:p>
    <w:p w14:paraId="002C27F4">
      <w:pPr>
        <w:pStyle w:val="4"/>
        <w:rPr>
          <w:b/>
        </w:rPr>
      </w:pPr>
      <w:r>
        <w:drawing>
          <wp:inline distT="0" distB="0" distL="0" distR="0">
            <wp:extent cx="1094105" cy="824230"/>
            <wp:effectExtent l="0" t="0" r="0" b="0"/>
            <wp:docPr id="1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160"/>
                    <a:stretch>
                      <a:fillRect/>
                    </a:stretch>
                  </pic:blipFill>
                  <pic:spPr>
                    <a:xfrm>
                      <a:off x="0" y="0"/>
                      <a:ext cx="1094105" cy="82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E fermé : </w:t>
      </w:r>
    </w:p>
    <w:p w14:paraId="0C2D0750">
      <w:pPr>
        <w:pStyle w:val="4"/>
        <w:rPr>
          <w:rFonts w:hint="default"/>
          <w:b/>
          <w:lang w:val="fr-FR"/>
        </w:rPr>
      </w:pPr>
      <w:r>
        <w:rPr>
          <w:rFonts w:hint="default"/>
          <w:b/>
          <w:lang w:val="fr-FR"/>
        </w:rPr>
        <w:t>La graphie:</w:t>
      </w:r>
    </w:p>
    <w:p w14:paraId="19E41302">
      <w:pPr>
        <w:pStyle w:val="4"/>
        <w:rPr>
          <w:rFonts w:hint="default"/>
          <w:b/>
          <w:bCs/>
          <w:lang w:val="fr-FR"/>
        </w:rPr>
      </w:pPr>
      <w:r>
        <w:rPr>
          <w:rFonts w:hint="default"/>
          <w:b/>
          <w:bCs/>
          <w:lang w:val="fr-FR"/>
        </w:rPr>
        <w:t xml:space="preserve">- accent </w:t>
      </w:r>
      <w:r>
        <w:rPr>
          <w:b/>
          <w:bCs/>
        </w:rPr>
        <w:t>Aigu</w:t>
      </w:r>
      <w:r>
        <w:rPr>
          <w:rFonts w:hint="default"/>
          <w:b/>
          <w:bCs/>
          <w:lang w:val="fr-FR"/>
        </w:rPr>
        <w:t xml:space="preserve">   é</w:t>
      </w:r>
    </w:p>
    <w:p w14:paraId="69B69469">
      <w:pPr>
        <w:pStyle w:val="4"/>
        <w:rPr>
          <w:rFonts w:hint="default"/>
          <w:b/>
          <w:bCs/>
          <w:lang w:val="fr-FR"/>
        </w:rPr>
      </w:pPr>
      <w:r>
        <w:rPr>
          <w:rFonts w:hint="default"/>
          <w:b/>
          <w:bCs/>
          <w:lang w:val="fr-FR"/>
        </w:rPr>
        <w:t>- er</w:t>
      </w:r>
    </w:p>
    <w:p w14:paraId="460EDA4B">
      <w:pPr>
        <w:pStyle w:val="4"/>
        <w:rPr>
          <w:rFonts w:hint="default"/>
          <w:b/>
          <w:bCs/>
          <w:lang w:val="fr-FR"/>
        </w:rPr>
      </w:pPr>
      <w:r>
        <w:rPr>
          <w:rFonts w:hint="default"/>
          <w:b/>
          <w:bCs/>
          <w:lang w:val="fr-FR"/>
        </w:rPr>
        <w:t>-ai</w:t>
      </w:r>
    </w:p>
    <w:p w14:paraId="0A0F7C3C">
      <w:pPr>
        <w:pStyle w:val="4"/>
        <w:rPr>
          <w:rFonts w:hint="default"/>
          <w:b/>
          <w:bCs/>
          <w:lang w:val="fr-FR"/>
        </w:rPr>
      </w:pPr>
      <w:r>
        <w:rPr>
          <w:rFonts w:hint="default"/>
          <w:b/>
          <w:bCs/>
          <w:lang w:val="fr-FR"/>
        </w:rPr>
        <w:t>Et</w:t>
      </w:r>
    </w:p>
    <w:p w14:paraId="5856FA39">
      <w:pPr>
        <w:pStyle w:val="4"/>
        <w:rPr>
          <w:rFonts w:hint="default"/>
          <w:b/>
          <w:bCs/>
          <w:lang w:val="fr-FR"/>
        </w:rPr>
      </w:pPr>
      <w:r>
        <w:rPr>
          <w:rFonts w:hint="default"/>
          <w:b/>
          <w:bCs/>
          <w:lang w:val="fr-FR"/>
        </w:rPr>
        <w:t>-ez</w:t>
      </w:r>
    </w:p>
    <w:p w14:paraId="0459A599">
      <w:pPr>
        <w:pStyle w:val="4"/>
        <w:rPr>
          <w:rFonts w:hint="default"/>
          <w:b/>
          <w:lang w:val="fr-FR"/>
        </w:rPr>
      </w:pPr>
    </w:p>
    <w:p w14:paraId="3905697F">
      <w:pPr>
        <w:pStyle w:val="4"/>
      </w:pPr>
      <w:r>
        <w:t>participe passé</w:t>
      </w:r>
    </w:p>
    <w:p w14:paraId="1FAD0D46">
      <w:pPr>
        <w:pStyle w:val="4"/>
        <w:rPr>
          <w:rFonts w:hint="default"/>
          <w:lang w:val="fr-FR"/>
        </w:rPr>
      </w:pPr>
      <w:r>
        <w:t>Infinitif</w:t>
      </w:r>
      <w:r>
        <w:rPr>
          <w:rFonts w:hint="default"/>
          <w:lang w:val="fr-FR"/>
        </w:rPr>
        <w:t xml:space="preserve"> </w:t>
      </w:r>
    </w:p>
    <w:p w14:paraId="4CE2FA04">
      <w:pPr>
        <w:pStyle w:val="4"/>
      </w:pPr>
      <w:r>
        <w:t>futur</w:t>
      </w:r>
    </w:p>
    <w:p w14:paraId="3A9E3F26">
      <w:pPr>
        <w:pStyle w:val="4"/>
      </w:pPr>
      <w:r>
        <w:t>-ez (2</w:t>
      </w:r>
      <w:r>
        <w:rPr>
          <w:vertAlign w:val="superscript"/>
        </w:rPr>
        <w:t>e</w:t>
      </w:r>
      <w:r>
        <w:t xml:space="preserve"> pers plurielle)</w:t>
      </w:r>
    </w:p>
    <w:p w14:paraId="63E96A85">
      <w:pPr>
        <w:pStyle w:val="4"/>
      </w:pPr>
      <w:r>
        <w:t>Ai (j’ai)</w:t>
      </w:r>
    </w:p>
    <w:p w14:paraId="0CA868BB">
      <w:pPr>
        <w:pStyle w:val="4"/>
      </w:pPr>
      <w:r>
        <w:t>Et</w:t>
      </w:r>
    </w:p>
    <w:p w14:paraId="33C67D70">
      <w:pPr>
        <w:pStyle w:val="4"/>
      </w:pPr>
      <w:r>
        <w:t>Les, des, ces, ses      /////Le schwa : le, de, se, ce</w:t>
      </w:r>
    </w:p>
    <w:p w14:paraId="60C711AB">
      <w:pPr>
        <w:pStyle w:val="4"/>
      </w:pPr>
    </w:p>
    <w:p w14:paraId="2B57F557">
      <w:pPr>
        <w:pStyle w:val="4"/>
      </w:pPr>
    </w:p>
    <w:p w14:paraId="50723429">
      <w:pPr>
        <w:pStyle w:val="4"/>
      </w:pPr>
    </w:p>
    <w:p w14:paraId="4DEDFD01">
      <w:pPr>
        <w:pStyle w:val="4"/>
      </w:pPr>
    </w:p>
    <w:p w14:paraId="5325EB6A">
      <w:pPr>
        <w:pStyle w:val="4"/>
      </w:pPr>
    </w:p>
    <w:p w14:paraId="78CD5430">
      <w:pPr>
        <w:pStyle w:val="4"/>
      </w:pPr>
    </w:p>
    <w:p w14:paraId="5932C69A">
      <w:pPr>
        <w:pStyle w:val="4"/>
      </w:pPr>
    </w:p>
    <w:p w14:paraId="0D1AB916">
      <w:pPr>
        <w:pStyle w:val="4"/>
      </w:pPr>
    </w:p>
    <w:p w14:paraId="7F7F7E2B">
      <w:pPr>
        <w:pStyle w:val="4"/>
      </w:pPr>
    </w:p>
    <w:p w14:paraId="4FFDC11C">
      <w:pPr>
        <w:pStyle w:val="4"/>
        <w:rPr>
          <w:b/>
        </w:rPr>
      </w:pPr>
      <w:r>
        <w:drawing>
          <wp:inline distT="0" distB="0" distL="0" distR="0">
            <wp:extent cx="1097280" cy="805180"/>
            <wp:effectExtent l="0" t="0" r="0" b="0"/>
            <wp:docPr id="2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100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>E ouvert :</w:t>
      </w:r>
    </w:p>
    <w:p w14:paraId="10AE618C">
      <w:pPr>
        <w:pStyle w:val="4"/>
        <w:rPr>
          <w:rFonts w:hint="default"/>
          <w:b/>
          <w:lang w:val="fr-FR"/>
        </w:rPr>
      </w:pPr>
      <w:r>
        <w:rPr>
          <w:rFonts w:hint="default"/>
          <w:b/>
          <w:lang w:val="fr-FR"/>
        </w:rPr>
        <w:t xml:space="preserve">La graphie: </w:t>
      </w:r>
    </w:p>
    <w:p w14:paraId="3D250602">
      <w:pPr>
        <w:pStyle w:val="4"/>
        <w:rPr>
          <w:rFonts w:hint="default"/>
          <w:b/>
          <w:lang w:val="fr-FR"/>
        </w:rPr>
      </w:pPr>
      <w:r>
        <w:rPr>
          <w:rFonts w:hint="default"/>
          <w:b/>
          <w:lang w:val="fr-FR"/>
        </w:rPr>
        <w:t>- accent grave è</w:t>
      </w:r>
    </w:p>
    <w:p w14:paraId="5BB8FF90">
      <w:pPr>
        <w:pStyle w:val="4"/>
        <w:rPr>
          <w:rFonts w:hint="default"/>
          <w:b/>
          <w:lang w:val="fr-FR"/>
        </w:rPr>
      </w:pPr>
      <w:r>
        <w:rPr>
          <w:rFonts w:hint="default"/>
          <w:b/>
          <w:lang w:val="fr-FR"/>
        </w:rPr>
        <w:t>- ais/ait/aient</w:t>
      </w:r>
    </w:p>
    <w:p w14:paraId="3CE91CD3">
      <w:pPr>
        <w:pStyle w:val="4"/>
        <w:rPr>
          <w:rFonts w:hint="default"/>
          <w:b/>
          <w:lang w:val="fr-FR"/>
        </w:rPr>
      </w:pPr>
      <w:r>
        <w:rPr>
          <w:rFonts w:hint="default"/>
          <w:b/>
          <w:lang w:val="fr-FR"/>
        </w:rPr>
        <w:t>- accent circonflexe</w:t>
      </w:r>
    </w:p>
    <w:p w14:paraId="54E62FE7">
      <w:pPr>
        <w:pStyle w:val="4"/>
      </w:pPr>
      <w:r>
        <w:t>imparfait</w:t>
      </w:r>
    </w:p>
    <w:p w14:paraId="1DC89DDE">
      <w:pPr>
        <w:pStyle w:val="4"/>
      </w:pPr>
      <w:r>
        <w:t>conditionnel</w:t>
      </w:r>
    </w:p>
    <w:p w14:paraId="6928BB0E">
      <w:pPr>
        <w:pStyle w:val="4"/>
      </w:pPr>
      <w:r>
        <w:t>tu es, il est</w:t>
      </w:r>
    </w:p>
    <w:p w14:paraId="24582C40">
      <w:pPr>
        <w:pStyle w:val="4"/>
      </w:pPr>
      <w:r>
        <w:t xml:space="preserve">fenêtre    </w:t>
      </w:r>
    </w:p>
    <w:p w14:paraId="34F8C2D3">
      <w:pPr>
        <w:pStyle w:val="4"/>
      </w:pPr>
    </w:p>
    <w:p w14:paraId="11B97FF6">
      <w:pPr>
        <w:pStyle w:val="4"/>
      </w:pPr>
    </w:p>
    <w:p w14:paraId="7E23EB20">
      <w:pPr>
        <w:pStyle w:val="4"/>
        <w:rPr>
          <w:color w:val="FF0000"/>
        </w:rPr>
      </w:pPr>
    </w:p>
    <w:p w14:paraId="3B5D822F">
      <w:pPr>
        <w:pStyle w:val="4"/>
        <w:rPr>
          <w:color w:val="FF0000"/>
        </w:rPr>
      </w:pPr>
      <w:r>
        <w:rPr>
          <w:color w:val="FF0000"/>
        </w:rPr>
        <w:t>LES accents</w:t>
      </w:r>
    </w:p>
    <w:p w14:paraId="43C9F606">
      <w:pPr>
        <w:pStyle w:val="4"/>
        <w:ind w:left="0" w:leftChars="0" w:firstLine="0" w:firstLineChars="0"/>
      </w:pPr>
    </w:p>
    <w:p w14:paraId="3E124535">
      <w:pPr>
        <w:ind w:firstLine="708" w:firstLineChars="0"/>
        <w:rPr>
          <w:b/>
          <w:bCs/>
        </w:rPr>
      </w:pPr>
      <w:r>
        <w:rPr>
          <w:b/>
          <w:bCs/>
        </w:rPr>
        <w:t>Quand est-ce qu’on ne met pas l’accent ?</w:t>
      </w:r>
    </w:p>
    <w:p w14:paraId="7DBC92CE">
      <w:pPr>
        <w:pStyle w:val="4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>Deux consonnes (à part avec -r et-l ex : cr/ bl) ex : sp</w:t>
      </w:r>
    </w:p>
    <w:p w14:paraId="7B7DA196">
      <w:pPr>
        <w:pStyle w:val="4"/>
        <w:ind w:left="440" w:leftChars="200" w:firstLine="0" w:firstLineChars="0"/>
        <w:rPr>
          <w:b w:val="0"/>
          <w:bCs w:val="0"/>
        </w:rPr>
      </w:pPr>
      <w:r>
        <w:rPr>
          <w:rFonts w:hint="default"/>
          <w:b w:val="0"/>
          <w:bCs w:val="0"/>
          <w:lang w:val="fr-FR"/>
        </w:rPr>
        <w:t xml:space="preserve">- </w:t>
      </w:r>
      <w:r>
        <w:rPr>
          <w:b w:val="0"/>
          <w:bCs w:val="0"/>
        </w:rPr>
        <w:t>E+ consonne répétée</w:t>
      </w:r>
    </w:p>
    <w:p w14:paraId="50AC1101">
      <w:pPr>
        <w:pStyle w:val="4"/>
        <w:ind w:left="440" w:leftChars="200" w:firstLine="0" w:firstLineChars="0"/>
        <w:rPr>
          <w:b w:val="0"/>
          <w:bCs w:val="0"/>
        </w:rPr>
      </w:pPr>
      <w:r>
        <w:rPr>
          <w:rFonts w:hint="default"/>
          <w:b w:val="0"/>
          <w:bCs w:val="0"/>
          <w:lang w:val="fr-FR"/>
        </w:rPr>
        <w:t xml:space="preserve">- </w:t>
      </w:r>
      <w:r>
        <w:rPr>
          <w:b w:val="0"/>
          <w:bCs w:val="0"/>
        </w:rPr>
        <w:t>E+consonne avec un s</w:t>
      </w:r>
    </w:p>
    <w:p w14:paraId="237D468C">
      <w:pPr>
        <w:pStyle w:val="4"/>
        <w:ind w:left="440" w:leftChars="200" w:firstLine="0" w:firstLineChars="0"/>
        <w:rPr>
          <w:b w:val="0"/>
          <w:bCs w:val="0"/>
        </w:rPr>
      </w:pPr>
      <w:r>
        <w:rPr>
          <w:rFonts w:hint="default"/>
          <w:b w:val="0"/>
          <w:bCs w:val="0"/>
          <w:lang w:val="fr-FR"/>
        </w:rPr>
        <w:t xml:space="preserve">- </w:t>
      </w:r>
      <w:r>
        <w:rPr>
          <w:b w:val="0"/>
          <w:bCs w:val="0"/>
        </w:rPr>
        <w:t>E+x</w:t>
      </w:r>
    </w:p>
    <w:p w14:paraId="089804F1">
      <w:pPr>
        <w:pStyle w:val="4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>Les mots monosyllabiques</w:t>
      </w:r>
    </w:p>
    <w:p w14:paraId="7DC84814">
      <w:pPr>
        <w:pStyle w:val="4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>En fin de mot  -er/-et/-ed/-ef/-ez</w:t>
      </w:r>
    </w:p>
    <w:p w14:paraId="052AB7A0">
      <w:pPr>
        <w:pStyle w:val="4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>ER</w:t>
      </w:r>
    </w:p>
    <w:p w14:paraId="49202BB3">
      <w:pPr>
        <w:pStyle w:val="4"/>
      </w:pPr>
    </w:p>
    <w:p w14:paraId="65A6679E">
      <w:pPr>
        <w:pStyle w:val="4"/>
      </w:pPr>
    </w:p>
    <w:p w14:paraId="3BE20678">
      <w:pPr>
        <w:pStyle w:val="4"/>
      </w:pPr>
    </w:p>
    <w:p w14:paraId="691EFCE9"/>
    <w:sectPr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036A14"/>
    <w:multiLevelType w:val="multilevel"/>
    <w:tmpl w:val="1F036A14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Calibri" w:hAnsi="Calibri" w:eastAsiaTheme="minorEastAsia" w:cstheme="minorBid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69E"/>
    <w:rsid w:val="0040529C"/>
    <w:rsid w:val="004E5096"/>
    <w:rsid w:val="005B5F11"/>
    <w:rsid w:val="007B4A7B"/>
    <w:rsid w:val="008A32B0"/>
    <w:rsid w:val="008F0F4D"/>
    <w:rsid w:val="00B550C5"/>
    <w:rsid w:val="00CD1A18"/>
    <w:rsid w:val="00F5369E"/>
    <w:rsid w:val="67005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Balloon Text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fr-F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emf"/><Relationship Id="rId7" Type="http://schemas.openxmlformats.org/officeDocument/2006/relationships/image" Target="media/image2.emf"/><Relationship Id="rId6" Type="http://schemas.openxmlformats.org/officeDocument/2006/relationships/image" Target="media/image1.em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3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90285AB9EA4BC47817E0371EFA980B5" ma:contentTypeVersion="12" ma:contentTypeDescription="Creare un nuovo documento." ma:contentTypeScope="" ma:versionID="6cb5df1d4212f7d1c3e892b2050cdfc4">
  <xsd:schema xmlns:xsd="http://www.w3.org/2001/XMLSchema" xmlns:xs="http://www.w3.org/2001/XMLSchema" xmlns:p="http://schemas.microsoft.com/office/2006/metadata/properties" xmlns:ns2="e4e70c18-8b8b-43a9-9e11-f79b2599df98" xmlns:ns3="d57f6925-b533-49db-8b83-7e7ab5f9c2c7" targetNamespace="http://schemas.microsoft.com/office/2006/metadata/properties" ma:root="true" ma:fieldsID="f3a271ceaa44a8a8d54b71e40cf4e68c" ns2:_="" ns3:_="">
    <xsd:import namespace="e4e70c18-8b8b-43a9-9e11-f79b2599df98"/>
    <xsd:import namespace="d57f6925-b533-49db-8b83-7e7ab5f9c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70c18-8b8b-43a9-9e11-f79b2599df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61a96652-4179-4d61-b476-20ee93611e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7f6925-b533-49db-8b83-7e7ab5f9c2c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e84b04d-d969-4633-a253-d989c317b12f}" ma:internalName="TaxCatchAll" ma:showField="CatchAllData" ma:web="d57f6925-b533-49db-8b83-7e7ab5f9c2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e70c18-8b8b-43a9-9e11-f79b2599df98">
      <Terms xmlns="http://schemas.microsoft.com/office/infopath/2007/PartnerControls"/>
    </lcf76f155ced4ddcb4097134ff3c332f>
    <TaxCatchAll xmlns="d57f6925-b533-49db-8b83-7e7ab5f9c2c7" xsi:nil="true"/>
  </documentManagement>
</p:properties>
</file>

<file path=customXml/itemProps1.xml><?xml version="1.0" encoding="utf-8"?>
<ds:datastoreItem xmlns:ds="http://schemas.openxmlformats.org/officeDocument/2006/customXml" ds:itemID="{B2880495-8C7E-42BA-862B-671F5FBC2C25}">
  <ds:schemaRefs/>
</ds:datastoreItem>
</file>

<file path=customXml/itemProps2.xml><?xml version="1.0" encoding="utf-8"?>
<ds:datastoreItem xmlns:ds="http://schemas.openxmlformats.org/officeDocument/2006/customXml" ds:itemID="{4F1B3084-9C2C-49D9-83C4-6EC91C7CC28E}">
  <ds:schemaRefs/>
</ds:datastoreItem>
</file>

<file path=customXml/itemProps3.xml><?xml version="1.0" encoding="utf-8"?>
<ds:datastoreItem xmlns:ds="http://schemas.openxmlformats.org/officeDocument/2006/customXml" ds:itemID="{1188B2D0-19BB-434C-8400-4607FA6F0F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86</Words>
  <Characters>356</Characters>
  <Lines>3</Lines>
  <Paragraphs>1</Paragraphs>
  <TotalTime>1</TotalTime>
  <ScaleCrop>false</ScaleCrop>
  <LinksUpToDate>false</LinksUpToDate>
  <CharactersWithSpaces>426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2025-10-13T04:56:00Z</dcterms:created>
  <dc:creator>Docente</dc:creator>
  <cp:lastModifiedBy>WPS_1780668463</cp:lastModifiedBy>
  <dcterms:modified xsi:type="dcterms:W3CDTF">2026-10-13T09:28:38Z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0x010100A90285AB9EA4BC47817E0371EFA980B5</vt:lpwstr>
  </property>
  <property fmtid="{D5CDD505-2E9C-101B-9397-08002B2CF9AE}" pid="3" name="KSOTemplateDocerSaveRecord">
    <vt:lpwstr>eyJoZGlkIjoiYTdhNmRhN2MyODVhMTU4MmI5NWJkYzBkMjc2ZDczOTQiLCJ1c2VySWQiOiIyMDYxNTg2NDMzMDgzIn0=</vt:lpwstr>
  </property>
  <property fmtid="{D5CDD505-2E9C-101B-9397-08002B2CF9AE}" pid="4" name="KSOProductBuildVer">
    <vt:lpwstr>1036-12.1.0.28485</vt:lpwstr>
  </property>
  <property fmtid="{D5CDD505-2E9C-101B-9397-08002B2CF9AE}" pid="5" name="ICV">
    <vt:lpwstr>A02C6C06C1FB4F3C9825B310E7FFEAE3_13</vt:lpwstr>
  </property>
</Properties>
</file>